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D6" w:rsidRDefault="007F28D6" w:rsidP="007F28D6">
      <w:pPr>
        <w:ind w:left="-720" w:right="-720"/>
        <w:jc w:val="center"/>
        <w:rPr>
          <w:rFonts w:ascii="Calibri" w:hAnsi="Calibri"/>
          <w:b/>
          <w:bCs/>
          <w:sz w:val="22"/>
          <w:szCs w:val="22"/>
        </w:rPr>
      </w:pPr>
      <w:bookmarkStart w:id="0" w:name="_GoBack"/>
      <w:bookmarkEnd w:id="0"/>
      <w:r>
        <w:rPr>
          <w:rFonts w:ascii="Calibri" w:hAnsi="Calibri"/>
          <w:b/>
          <w:bCs/>
          <w:sz w:val="22"/>
          <w:szCs w:val="22"/>
        </w:rPr>
        <w:t>TOWN OF LEWISBORO</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alibri" w:hAnsi="Calibri"/>
          <w:b/>
          <w:bCs/>
          <w:sz w:val="22"/>
          <w:szCs w:val="22"/>
        </w:rPr>
        <w:t xml:space="preserve">            Westchester County, New York</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omic Sans MS" w:hAnsi="Comic Sans MS" w:cs="Estrangelo Edessa"/>
          <w:b/>
          <w:sz w:val="22"/>
          <w:szCs w:val="22"/>
        </w:rPr>
        <w:t xml:space="preserve">       </w:t>
      </w:r>
      <w:r>
        <w:rPr>
          <w:noProof/>
        </w:rPr>
        <w:drawing>
          <wp:anchor distT="0" distB="0" distL="114300" distR="114300" simplePos="0" relativeHeight="251660288" behindDoc="1" locked="0" layoutInCell="1" allowOverlap="1">
            <wp:simplePos x="0" y="0"/>
            <wp:positionH relativeFrom="column">
              <wp:posOffset>2788920</wp:posOffset>
            </wp:positionH>
            <wp:positionV relativeFrom="paragraph">
              <wp:posOffset>8890</wp:posOffset>
            </wp:positionV>
            <wp:extent cx="1285875" cy="1247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742" t="-2516" r="-5742" b="-2516"/>
                    <a:stretch>
                      <a:fillRect/>
                    </a:stretch>
                  </pic:blipFill>
                  <pic:spPr bwMode="auto">
                    <a:xfrm>
                      <a:off x="0" y="0"/>
                      <a:ext cx="1285875" cy="1247775"/>
                    </a:xfrm>
                    <a:prstGeom prst="rect">
                      <a:avLst/>
                    </a:prstGeom>
                    <a:noFill/>
                    <a:ln w="9525">
                      <a:noFill/>
                      <a:miter lim="800000"/>
                      <a:headEnd/>
                      <a:tailEnd/>
                    </a:ln>
                  </pic:spPr>
                </pic:pic>
              </a:graphicData>
            </a:graphic>
          </wp:anchor>
        </w:drawing>
      </w:r>
    </w:p>
    <w:p w:rsidR="007F28D6" w:rsidRDefault="007F28D6" w:rsidP="007F28D6">
      <w:pPr>
        <w:ind w:left="-360" w:right="-720" w:firstLine="270"/>
        <w:rPr>
          <w:rFonts w:ascii="Calibri" w:hAnsi="Calibri"/>
          <w:b/>
          <w:sz w:val="22"/>
          <w:szCs w:val="22"/>
        </w:rPr>
      </w:pPr>
      <w:r>
        <w:rPr>
          <w:b/>
          <w:sz w:val="22"/>
          <w:szCs w:val="22"/>
        </w:rPr>
        <w:t xml:space="preserve">                                               </w:t>
      </w:r>
      <w:r>
        <w:rPr>
          <w:rFonts w:ascii="Calibri" w:hAnsi="Calibri"/>
          <w:b/>
          <w:sz w:val="22"/>
          <w:szCs w:val="22"/>
        </w:rPr>
        <w:t xml:space="preserve">                                                                                                                                           </w:t>
      </w:r>
      <w:r>
        <w:rPr>
          <w:rFonts w:ascii="Calibri" w:hAnsi="Calibri"/>
          <w:b/>
          <w:bCs/>
          <w:sz w:val="22"/>
          <w:szCs w:val="22"/>
        </w:rPr>
        <w:t xml:space="preserve">    </w:t>
      </w:r>
    </w:p>
    <w:p w:rsidR="007F28D6" w:rsidRDefault="007F28D6" w:rsidP="007F28D6">
      <w:pPr>
        <w:ind w:left="-720" w:right="-720"/>
        <w:jc w:val="center"/>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7F28D6" w:rsidRDefault="00AD78A9" w:rsidP="007F28D6">
      <w:pPr>
        <w:ind w:left="-720" w:right="-720"/>
        <w:rPr>
          <w:rFonts w:ascii="Calibri" w:hAnsi="Calibri"/>
          <w:b/>
          <w:bCs/>
          <w:sz w:val="22"/>
          <w:szCs w:val="22"/>
        </w:rPr>
      </w:pPr>
      <w:r>
        <w:rPr>
          <w:rFonts w:ascii="Calibri" w:hAnsi="Calibri"/>
          <w:b/>
          <w:sz w:val="22"/>
          <w:szCs w:val="22"/>
        </w:rPr>
        <w:t xml:space="preserve">         </w:t>
      </w:r>
      <w:r>
        <w:rPr>
          <w:rFonts w:ascii="Calibri" w:hAnsi="Calibri"/>
          <w:b/>
          <w:sz w:val="22"/>
          <w:szCs w:val="22"/>
        </w:rPr>
        <w:tab/>
        <w:t xml:space="preserve"> </w:t>
      </w:r>
      <w:r w:rsidR="0088612A">
        <w:rPr>
          <w:rFonts w:ascii="Calibri" w:hAnsi="Calibri"/>
          <w:b/>
          <w:sz w:val="22"/>
          <w:szCs w:val="22"/>
        </w:rPr>
        <w:t>Zoning Board of Appeals</w:t>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88612A">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Tel:  (914) 763-</w:t>
      </w:r>
      <w:r w:rsidR="0088612A">
        <w:rPr>
          <w:rFonts w:ascii="Calibri" w:hAnsi="Calibri"/>
          <w:b/>
          <w:bCs/>
          <w:sz w:val="22"/>
          <w:szCs w:val="22"/>
        </w:rPr>
        <w:t>3822</w:t>
      </w:r>
    </w:p>
    <w:p w:rsidR="007F28D6" w:rsidRPr="003A4924" w:rsidRDefault="00AD78A9" w:rsidP="00AD78A9">
      <w:pPr>
        <w:ind w:right="-720"/>
        <w:rPr>
          <w:rFonts w:ascii="Calibri" w:hAnsi="Calibri"/>
          <w:bCs/>
          <w:sz w:val="22"/>
          <w:szCs w:val="22"/>
        </w:rPr>
      </w:pPr>
      <w:r>
        <w:rPr>
          <w:rFonts w:ascii="Calibri" w:hAnsi="Calibri"/>
          <w:b/>
          <w:bCs/>
          <w:sz w:val="22"/>
          <w:szCs w:val="22"/>
        </w:rPr>
        <w:t xml:space="preserve"> </w:t>
      </w:r>
      <w:r w:rsidR="007F28D6">
        <w:rPr>
          <w:rFonts w:ascii="Calibri" w:hAnsi="Calibri"/>
          <w:b/>
          <w:bCs/>
          <w:sz w:val="22"/>
          <w:szCs w:val="22"/>
        </w:rPr>
        <w:t>PO Box 725</w:t>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 xml:space="preserve">Fax: (914) </w:t>
      </w:r>
      <w:r w:rsidR="0088612A">
        <w:rPr>
          <w:rFonts w:ascii="Calibri" w:hAnsi="Calibri"/>
          <w:b/>
          <w:bCs/>
          <w:sz w:val="22"/>
          <w:szCs w:val="22"/>
        </w:rPr>
        <w:t>533-0097</w:t>
      </w:r>
    </w:p>
    <w:p w:rsidR="007F28D6" w:rsidRDefault="00AD78A9" w:rsidP="00AD78A9">
      <w:pPr>
        <w:ind w:right="-720"/>
        <w:rPr>
          <w:b/>
          <w:sz w:val="20"/>
          <w:szCs w:val="20"/>
        </w:rPr>
      </w:pPr>
      <w:r>
        <w:rPr>
          <w:rFonts w:ascii="Calibri" w:hAnsi="Calibri"/>
          <w:b/>
          <w:bCs/>
          <w:sz w:val="22"/>
          <w:szCs w:val="22"/>
        </w:rPr>
        <w:t xml:space="preserve"> </w:t>
      </w:r>
      <w:r w:rsidR="007F28D6">
        <w:rPr>
          <w:rFonts w:ascii="Calibri" w:hAnsi="Calibri"/>
          <w:b/>
          <w:bCs/>
          <w:sz w:val="22"/>
          <w:szCs w:val="22"/>
        </w:rPr>
        <w:t>Cross River, New York 10518</w:t>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 xml:space="preserve">Email: </w:t>
      </w:r>
      <w:r w:rsidR="0088612A">
        <w:rPr>
          <w:rFonts w:ascii="Calibri" w:hAnsi="Calibri"/>
          <w:b/>
          <w:bCs/>
          <w:sz w:val="22"/>
          <w:szCs w:val="22"/>
        </w:rPr>
        <w:t>zoning@Lewisborogov.com</w:t>
      </w:r>
      <w:r w:rsidR="007F28D6">
        <w:rPr>
          <w:rFonts w:ascii="Calibri" w:hAnsi="Calibri" w:cs="GoudyOlSt BT"/>
          <w:b/>
          <w:bCs/>
          <w:sz w:val="22"/>
          <w:szCs w:val="22"/>
        </w:rPr>
        <w:t xml:space="preserve">                  </w:t>
      </w:r>
      <w:r w:rsidR="007F28D6">
        <w:rPr>
          <w:rFonts w:ascii="Calibri" w:hAnsi="Calibri" w:cs="GoudyOlSt BT"/>
          <w:b/>
          <w:bCs/>
          <w:sz w:val="22"/>
          <w:szCs w:val="22"/>
        </w:rPr>
        <w:tab/>
        <w:t xml:space="preserve">    </w:t>
      </w:r>
      <w:r w:rsidR="007F28D6">
        <w:rPr>
          <w:rFonts w:ascii="Calibri" w:hAnsi="Calibri" w:cs="GoudyOlSt BT"/>
          <w:b/>
          <w:sz w:val="22"/>
          <w:szCs w:val="22"/>
        </w:rPr>
        <w:tab/>
        <w:t xml:space="preserve">                      </w:t>
      </w:r>
      <w:r w:rsidR="007F28D6">
        <w:rPr>
          <w:rFonts w:ascii="Calibri" w:hAnsi="Calibri" w:cs="GoudyOlSt BT"/>
          <w:b/>
          <w:sz w:val="22"/>
          <w:szCs w:val="22"/>
        </w:rPr>
        <w:tab/>
        <w:t xml:space="preserve">    </w:t>
      </w:r>
    </w:p>
    <w:p w:rsidR="0023101F" w:rsidRDefault="0023101F">
      <w:pPr>
        <w:rPr>
          <w:sz w:val="22"/>
          <w:szCs w:val="22"/>
        </w:rPr>
      </w:pPr>
    </w:p>
    <w:p w:rsidR="00F10979" w:rsidRPr="00741943" w:rsidRDefault="00F10979">
      <w:pPr>
        <w:rPr>
          <w:sz w:val="22"/>
          <w:szCs w:val="22"/>
        </w:rPr>
      </w:pPr>
    </w:p>
    <w:p w:rsidR="00FA0A4D" w:rsidRPr="00B22601" w:rsidRDefault="00FA0A4D" w:rsidP="00FA0A4D">
      <w:pPr>
        <w:rPr>
          <w:b/>
          <w:sz w:val="22"/>
          <w:szCs w:val="22"/>
        </w:rPr>
      </w:pPr>
      <w:r w:rsidRPr="00B22601">
        <w:rPr>
          <w:b/>
          <w:sz w:val="22"/>
          <w:szCs w:val="22"/>
        </w:rPr>
        <w:t>Wednesday,</w:t>
      </w:r>
      <w:r w:rsidR="00456B4D">
        <w:rPr>
          <w:b/>
          <w:sz w:val="22"/>
          <w:szCs w:val="22"/>
        </w:rPr>
        <w:t xml:space="preserve"> </w:t>
      </w:r>
      <w:r w:rsidR="00AF40FB">
        <w:rPr>
          <w:b/>
          <w:sz w:val="22"/>
          <w:szCs w:val="22"/>
        </w:rPr>
        <w:t>September 28,</w:t>
      </w:r>
      <w:r w:rsidR="00456B4D">
        <w:rPr>
          <w:b/>
          <w:sz w:val="22"/>
          <w:szCs w:val="22"/>
        </w:rPr>
        <w:t xml:space="preserve"> 2016</w:t>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t>Town Offices @ Cross River</w:t>
      </w:r>
    </w:p>
    <w:p w:rsidR="00DF1ABB" w:rsidRPr="00B22601" w:rsidRDefault="00FA0A4D" w:rsidP="00FA0A4D">
      <w:pPr>
        <w:rPr>
          <w:b/>
          <w:sz w:val="22"/>
          <w:szCs w:val="22"/>
        </w:rPr>
      </w:pPr>
      <w:r w:rsidRPr="00B22601">
        <w:rPr>
          <w:b/>
          <w:sz w:val="22"/>
          <w:szCs w:val="22"/>
        </w:rPr>
        <w:t>7:30 P.M</w:t>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t>Cross River Plaza, Cross River</w:t>
      </w:r>
      <w:r w:rsidRPr="00B22601">
        <w:rPr>
          <w:b/>
          <w:sz w:val="22"/>
          <w:szCs w:val="22"/>
        </w:rPr>
        <w:tab/>
      </w:r>
    </w:p>
    <w:p w:rsidR="00FA0A4D" w:rsidRPr="00B22601" w:rsidRDefault="00FA0A4D" w:rsidP="00FA0A4D">
      <w:pPr>
        <w:rPr>
          <w:b/>
          <w:sz w:val="22"/>
          <w:szCs w:val="22"/>
        </w:rPr>
      </w:pP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p>
    <w:p w:rsidR="00FA0A4D" w:rsidRPr="00B22601" w:rsidRDefault="00AC7F8D" w:rsidP="00AC7F8D">
      <w:pPr>
        <w:rPr>
          <w:b/>
          <w:sz w:val="22"/>
          <w:szCs w:val="22"/>
        </w:rPr>
      </w:pPr>
      <w:r w:rsidRPr="00B22601">
        <w:rPr>
          <w:b/>
          <w:sz w:val="22"/>
          <w:szCs w:val="22"/>
        </w:rPr>
        <w:t>I.</w:t>
      </w:r>
      <w:r w:rsidRPr="00B22601">
        <w:rPr>
          <w:b/>
          <w:sz w:val="22"/>
          <w:szCs w:val="22"/>
        </w:rPr>
        <w:tab/>
      </w:r>
      <w:r w:rsidR="00FA0A4D" w:rsidRPr="00B22601">
        <w:rPr>
          <w:b/>
          <w:sz w:val="22"/>
          <w:szCs w:val="22"/>
        </w:rPr>
        <w:t xml:space="preserve">Review and adoption of the Minutes of </w:t>
      </w:r>
      <w:r w:rsidR="00AF40FB">
        <w:rPr>
          <w:b/>
          <w:sz w:val="22"/>
          <w:szCs w:val="22"/>
        </w:rPr>
        <w:t>July 27</w:t>
      </w:r>
      <w:r w:rsidR="00456B4D" w:rsidRPr="00B22601">
        <w:rPr>
          <w:b/>
          <w:sz w:val="22"/>
          <w:szCs w:val="22"/>
        </w:rPr>
        <w:t>, 2016</w:t>
      </w:r>
    </w:p>
    <w:p w:rsidR="00FA0A4D" w:rsidRPr="00B22601" w:rsidRDefault="00FA0A4D" w:rsidP="00FA0A4D">
      <w:pPr>
        <w:rPr>
          <w:sz w:val="22"/>
          <w:szCs w:val="22"/>
        </w:rPr>
      </w:pPr>
    </w:p>
    <w:p w:rsidR="00FA0A4D" w:rsidRPr="00B22601" w:rsidRDefault="00FA0A4D" w:rsidP="00FA0A4D">
      <w:pPr>
        <w:rPr>
          <w:b/>
          <w:sz w:val="22"/>
          <w:szCs w:val="22"/>
        </w:rPr>
      </w:pPr>
      <w:r w:rsidRPr="00B22601">
        <w:rPr>
          <w:b/>
          <w:sz w:val="22"/>
          <w:szCs w:val="22"/>
        </w:rPr>
        <w:t>II.</w:t>
      </w:r>
      <w:r w:rsidRPr="00B22601">
        <w:rPr>
          <w:b/>
          <w:sz w:val="22"/>
          <w:szCs w:val="22"/>
        </w:rPr>
        <w:tab/>
        <w:t>PUBLIC HEARINGS</w:t>
      </w:r>
    </w:p>
    <w:p w:rsidR="007273FA" w:rsidRPr="00B22601" w:rsidRDefault="00B22601" w:rsidP="007273FA">
      <w:pPr>
        <w:rPr>
          <w:b/>
          <w:sz w:val="22"/>
          <w:szCs w:val="22"/>
        </w:rPr>
      </w:pPr>
      <w:r w:rsidRPr="00B22601">
        <w:rPr>
          <w:b/>
          <w:sz w:val="22"/>
          <w:szCs w:val="22"/>
        </w:rPr>
        <w:tab/>
      </w:r>
    </w:p>
    <w:p w:rsidR="00456B4D" w:rsidRPr="00456B4D" w:rsidRDefault="00456B4D" w:rsidP="00456B4D">
      <w:pPr>
        <w:rPr>
          <w:b/>
          <w:sz w:val="22"/>
          <w:szCs w:val="22"/>
          <w:u w:val="single"/>
        </w:rPr>
      </w:pPr>
      <w:r w:rsidRPr="00456B4D">
        <w:rPr>
          <w:b/>
          <w:sz w:val="22"/>
          <w:szCs w:val="22"/>
          <w:u w:val="single"/>
        </w:rPr>
        <w:t>Cal. No. 18-16-BZ</w:t>
      </w:r>
    </w:p>
    <w:p w:rsidR="00456B4D" w:rsidRPr="00456B4D" w:rsidRDefault="00456B4D" w:rsidP="00456B4D">
      <w:pPr>
        <w:rPr>
          <w:b/>
          <w:sz w:val="22"/>
          <w:szCs w:val="22"/>
          <w:u w:val="single"/>
        </w:rPr>
      </w:pPr>
    </w:p>
    <w:p w:rsidR="00456B4D" w:rsidRPr="00456B4D" w:rsidRDefault="00456B4D" w:rsidP="00456B4D">
      <w:pPr>
        <w:rPr>
          <w:b/>
          <w:sz w:val="22"/>
          <w:szCs w:val="22"/>
        </w:rPr>
      </w:pPr>
      <w:r w:rsidRPr="00456B4D">
        <w:rPr>
          <w:b/>
          <w:sz w:val="22"/>
          <w:szCs w:val="22"/>
        </w:rPr>
        <w:t>Application of Michael Fuller Sirignano, Esq., 892 Route 35, Cross River, NY [Contract Vendee: 1410 Route 35, LLC (Elegant Banquets, LLC), 506 Candlewood Lake Rd., Brookfield, CT 06804] [South Salem Owners, LLC, 73-44 177</w:t>
      </w:r>
      <w:r w:rsidRPr="00456B4D">
        <w:rPr>
          <w:b/>
          <w:sz w:val="22"/>
          <w:szCs w:val="22"/>
          <w:vertAlign w:val="superscript"/>
        </w:rPr>
        <w:t>th</w:t>
      </w:r>
      <w:r w:rsidRPr="00456B4D">
        <w:rPr>
          <w:b/>
          <w:sz w:val="22"/>
          <w:szCs w:val="22"/>
        </w:rPr>
        <w:t xml:space="preserve"> St., Fresh Meadows, N.Y., owner of record] for a variance of Article VII, Sections 220-55E(5) to allow improvements to parking lots without planting shade trees in or adjacent to parking areas where one shade tree is required for every 10 required parking spaces [6 trees required but not provided].</w:t>
      </w:r>
    </w:p>
    <w:p w:rsidR="00456B4D" w:rsidRPr="00456B4D" w:rsidRDefault="00456B4D" w:rsidP="00456B4D">
      <w:pPr>
        <w:rPr>
          <w:b/>
          <w:sz w:val="22"/>
          <w:szCs w:val="22"/>
        </w:rPr>
      </w:pPr>
    </w:p>
    <w:p w:rsidR="00456B4D" w:rsidRDefault="00456B4D" w:rsidP="00456B4D">
      <w:pPr>
        <w:rPr>
          <w:b/>
          <w:sz w:val="22"/>
          <w:szCs w:val="22"/>
        </w:rPr>
      </w:pPr>
      <w:r w:rsidRPr="00456B4D">
        <w:rPr>
          <w:b/>
          <w:sz w:val="22"/>
          <w:szCs w:val="22"/>
        </w:rPr>
        <w:t>The property is located on the northerly side of (#1410) NYS Route 35 and designated on the Tax Maps of the Town of Lewisboro as Sheet 39, Block 10549, Lot 17, in an R-4A, Four Acre Residential District consisting of approximately 24.23 acres.</w:t>
      </w:r>
    </w:p>
    <w:p w:rsidR="00456B4D" w:rsidRPr="00AF40FB" w:rsidRDefault="00456B4D" w:rsidP="00456B4D">
      <w:pPr>
        <w:rPr>
          <w:b/>
          <w:sz w:val="22"/>
          <w:szCs w:val="22"/>
        </w:rPr>
      </w:pPr>
    </w:p>
    <w:p w:rsidR="00AF40FB" w:rsidRPr="00AF40FB" w:rsidRDefault="00AF40FB" w:rsidP="00AF40FB">
      <w:pPr>
        <w:keepNext/>
        <w:outlineLvl w:val="0"/>
        <w:rPr>
          <w:b/>
          <w:sz w:val="22"/>
          <w:szCs w:val="22"/>
          <w:u w:val="single"/>
        </w:rPr>
      </w:pPr>
      <w:r w:rsidRPr="00AF40FB">
        <w:rPr>
          <w:b/>
          <w:sz w:val="22"/>
          <w:szCs w:val="22"/>
          <w:u w:val="single"/>
        </w:rPr>
        <w:t>CAL. NO. 22-16-SP</w:t>
      </w:r>
    </w:p>
    <w:p w:rsidR="00AF40FB" w:rsidRPr="00AF40FB" w:rsidRDefault="00AF40FB" w:rsidP="00AF40FB">
      <w:pPr>
        <w:rPr>
          <w:b/>
          <w:sz w:val="22"/>
          <w:szCs w:val="22"/>
        </w:rPr>
      </w:pPr>
    </w:p>
    <w:p w:rsidR="00AF40FB" w:rsidRPr="00AF40FB" w:rsidRDefault="00AF40FB" w:rsidP="00AF40FB">
      <w:pPr>
        <w:rPr>
          <w:b/>
          <w:sz w:val="22"/>
          <w:szCs w:val="22"/>
        </w:rPr>
      </w:pPr>
      <w:r w:rsidRPr="00AF40FB">
        <w:rPr>
          <w:b/>
          <w:sz w:val="22"/>
          <w:szCs w:val="22"/>
        </w:rPr>
        <w:t>Application of Michael Carelli, [Michael &amp; Dina Carelli, owners of record], 41 Lockwood Road, South Salem, N.Y. 10590, for a Special Permit pursuant to Article V, § 220-32B (2) (c) and § 220-40 of the Zoning Ordinance in the matter of an existing approved accessory apartment. This application is occasioned by a change of ownership.</w:t>
      </w:r>
    </w:p>
    <w:p w:rsidR="00AF40FB" w:rsidRPr="00AF40FB" w:rsidRDefault="00AF40FB" w:rsidP="00AF40FB">
      <w:pPr>
        <w:pStyle w:val="NoSpacing"/>
        <w:rPr>
          <w:sz w:val="22"/>
          <w:szCs w:val="22"/>
        </w:rPr>
      </w:pPr>
    </w:p>
    <w:p w:rsidR="00AF40FB" w:rsidRPr="00AF40FB" w:rsidRDefault="00AF40FB" w:rsidP="00AF40FB">
      <w:pPr>
        <w:rPr>
          <w:b/>
          <w:sz w:val="22"/>
          <w:szCs w:val="22"/>
        </w:rPr>
      </w:pPr>
      <w:r w:rsidRPr="00AF40FB">
        <w:rPr>
          <w:b/>
          <w:sz w:val="22"/>
          <w:szCs w:val="22"/>
        </w:rPr>
        <w:t>The property is located on the east side of (#41) Lockwood Roa</w:t>
      </w:r>
      <w:r>
        <w:rPr>
          <w:b/>
          <w:sz w:val="22"/>
          <w:szCs w:val="22"/>
        </w:rPr>
        <w:t xml:space="preserve">d, designated on the Tax Map as </w:t>
      </w:r>
      <w:r w:rsidRPr="00AF40FB">
        <w:rPr>
          <w:b/>
          <w:sz w:val="22"/>
          <w:szCs w:val="22"/>
        </w:rPr>
        <w:t xml:space="preserve">Sheet 48, Block 10057, Lots 81, in an R-2A, Two-Acre Residential District. </w:t>
      </w:r>
    </w:p>
    <w:p w:rsidR="009B2178" w:rsidRDefault="009B2178" w:rsidP="009B2178"/>
    <w:p w:rsidR="00AF40FB" w:rsidRDefault="00AF40FB" w:rsidP="00AF40FB">
      <w:pPr>
        <w:pStyle w:val="Heading1"/>
        <w:rPr>
          <w:sz w:val="22"/>
          <w:szCs w:val="22"/>
        </w:rPr>
      </w:pPr>
      <w:r w:rsidRPr="00B02E07">
        <w:rPr>
          <w:sz w:val="22"/>
          <w:szCs w:val="22"/>
        </w:rPr>
        <w:t xml:space="preserve">CAL. NO. </w:t>
      </w:r>
      <w:r>
        <w:rPr>
          <w:sz w:val="22"/>
          <w:szCs w:val="22"/>
        </w:rPr>
        <w:t>23-16-BZ/SP</w:t>
      </w:r>
    </w:p>
    <w:p w:rsidR="00AF40FB" w:rsidRPr="00E00150" w:rsidRDefault="00AF40FB" w:rsidP="00AF40FB"/>
    <w:p w:rsidR="00AF40FB" w:rsidRDefault="00AF40FB" w:rsidP="00AF40FB">
      <w:pPr>
        <w:rPr>
          <w:b/>
          <w:sz w:val="22"/>
          <w:szCs w:val="22"/>
        </w:rPr>
      </w:pPr>
      <w:r w:rsidRPr="009037E4">
        <w:rPr>
          <w:b/>
          <w:sz w:val="22"/>
          <w:szCs w:val="22"/>
        </w:rPr>
        <w:t xml:space="preserve">Application of </w:t>
      </w:r>
      <w:r w:rsidRPr="008443B7">
        <w:rPr>
          <w:b/>
          <w:sz w:val="22"/>
          <w:szCs w:val="22"/>
        </w:rPr>
        <w:t>Michael F. Sirignano, Esq., 892 Route 35, Cross River, NY 10518 [Owner of record:</w:t>
      </w:r>
      <w:r>
        <w:rPr>
          <w:b/>
          <w:sz w:val="22"/>
          <w:szCs w:val="22"/>
        </w:rPr>
        <w:t xml:space="preserve"> The McCaffrey Family Partnership, P. O. Box 232,</w:t>
      </w:r>
      <w:r w:rsidRPr="009037E4">
        <w:rPr>
          <w:b/>
          <w:sz w:val="22"/>
          <w:szCs w:val="22"/>
        </w:rPr>
        <w:t xml:space="preserve"> Waccabuc, New York 10597</w:t>
      </w:r>
      <w:r>
        <w:rPr>
          <w:b/>
          <w:sz w:val="22"/>
          <w:szCs w:val="22"/>
        </w:rPr>
        <w:t>]</w:t>
      </w:r>
      <w:r w:rsidRPr="009037E4">
        <w:rPr>
          <w:b/>
          <w:sz w:val="22"/>
          <w:szCs w:val="22"/>
        </w:rPr>
        <w:t xml:space="preserve"> </w:t>
      </w:r>
      <w:r w:rsidRPr="0029571B">
        <w:rPr>
          <w:b/>
          <w:sz w:val="22"/>
          <w:szCs w:val="22"/>
        </w:rPr>
        <w:t xml:space="preserve">for a variance of [1] Article IV, </w:t>
      </w:r>
      <w:r w:rsidRPr="00376E7D">
        <w:rPr>
          <w:b/>
          <w:sz w:val="22"/>
          <w:szCs w:val="22"/>
        </w:rPr>
        <w:t>§</w:t>
      </w:r>
      <w:r w:rsidRPr="0029571B">
        <w:rPr>
          <w:b/>
          <w:sz w:val="22"/>
          <w:szCs w:val="22"/>
        </w:rPr>
        <w:t xml:space="preserve">220-23D(11) of the Zoning Ordinance in the matter of </w:t>
      </w:r>
      <w:r>
        <w:rPr>
          <w:b/>
          <w:sz w:val="22"/>
          <w:szCs w:val="22"/>
        </w:rPr>
        <w:t>the proposed construction of an</w:t>
      </w:r>
      <w:r w:rsidRPr="0029571B">
        <w:rPr>
          <w:b/>
          <w:sz w:val="22"/>
          <w:szCs w:val="22"/>
        </w:rPr>
        <w:t xml:space="preserve"> accessory building that exceeds 600 square feet (proposed</w:t>
      </w:r>
      <w:r>
        <w:rPr>
          <w:b/>
          <w:sz w:val="22"/>
          <w:szCs w:val="22"/>
        </w:rPr>
        <w:t xml:space="preserve"> 3812 </w:t>
      </w:r>
      <w:r w:rsidRPr="00740283">
        <w:rPr>
          <w:b/>
          <w:sz w:val="22"/>
          <w:szCs w:val="22"/>
        </w:rPr>
        <w:t>square feet)</w:t>
      </w:r>
      <w:r w:rsidRPr="0029571B">
        <w:rPr>
          <w:b/>
          <w:sz w:val="22"/>
          <w:szCs w:val="22"/>
        </w:rPr>
        <w:t xml:space="preserve"> </w:t>
      </w:r>
      <w:r>
        <w:rPr>
          <w:b/>
          <w:sz w:val="22"/>
          <w:szCs w:val="22"/>
        </w:rPr>
        <w:t>in an R-2</w:t>
      </w:r>
      <w:r w:rsidRPr="0029571B">
        <w:rPr>
          <w:b/>
          <w:sz w:val="22"/>
          <w:szCs w:val="22"/>
        </w:rPr>
        <w:t xml:space="preserve">A, </w:t>
      </w:r>
      <w:r>
        <w:rPr>
          <w:b/>
          <w:sz w:val="22"/>
          <w:szCs w:val="22"/>
        </w:rPr>
        <w:t>Two-</w:t>
      </w:r>
      <w:r w:rsidRPr="0029571B">
        <w:rPr>
          <w:b/>
          <w:sz w:val="22"/>
          <w:szCs w:val="22"/>
        </w:rPr>
        <w:t>Acre Residential District</w:t>
      </w:r>
      <w:r>
        <w:rPr>
          <w:b/>
          <w:sz w:val="22"/>
          <w:szCs w:val="22"/>
        </w:rPr>
        <w:t>; [2]</w:t>
      </w:r>
      <w:r w:rsidRPr="0029571B">
        <w:rPr>
          <w:b/>
          <w:sz w:val="22"/>
          <w:szCs w:val="22"/>
        </w:rPr>
        <w:t xml:space="preserve"> a Special Permit pursuant to </w:t>
      </w:r>
    </w:p>
    <w:p w:rsidR="00AF40FB" w:rsidRPr="0029571B" w:rsidRDefault="00AF40FB" w:rsidP="00AF40FB">
      <w:pPr>
        <w:rPr>
          <w:b/>
          <w:sz w:val="22"/>
          <w:szCs w:val="22"/>
        </w:rPr>
      </w:pPr>
      <w:r w:rsidRPr="0029571B">
        <w:rPr>
          <w:b/>
          <w:sz w:val="22"/>
          <w:szCs w:val="22"/>
        </w:rPr>
        <w:t xml:space="preserve">Article V, </w:t>
      </w:r>
      <w:r w:rsidRPr="00376E7D">
        <w:rPr>
          <w:b/>
          <w:sz w:val="22"/>
          <w:szCs w:val="22"/>
        </w:rPr>
        <w:t>§</w:t>
      </w:r>
      <w:r w:rsidRPr="0029571B">
        <w:rPr>
          <w:b/>
          <w:sz w:val="22"/>
          <w:szCs w:val="22"/>
        </w:rPr>
        <w:t xml:space="preserve"> 220-40 of the Zoning Ordinance in the</w:t>
      </w:r>
      <w:r>
        <w:rPr>
          <w:b/>
          <w:sz w:val="22"/>
          <w:szCs w:val="22"/>
        </w:rPr>
        <w:t xml:space="preserve"> matter of a proposed accessory </w:t>
      </w:r>
      <w:r w:rsidRPr="0029571B">
        <w:rPr>
          <w:b/>
          <w:sz w:val="22"/>
          <w:szCs w:val="22"/>
        </w:rPr>
        <w:t xml:space="preserve">apartment </w:t>
      </w:r>
      <w:r>
        <w:rPr>
          <w:b/>
          <w:sz w:val="22"/>
          <w:szCs w:val="22"/>
        </w:rPr>
        <w:t>in</w:t>
      </w:r>
      <w:r w:rsidRPr="0029571B">
        <w:rPr>
          <w:b/>
          <w:sz w:val="22"/>
          <w:szCs w:val="22"/>
        </w:rPr>
        <w:t xml:space="preserve"> </w:t>
      </w:r>
      <w:r>
        <w:rPr>
          <w:b/>
          <w:sz w:val="22"/>
          <w:szCs w:val="22"/>
        </w:rPr>
        <w:t>the proposed</w:t>
      </w:r>
      <w:r w:rsidRPr="0029571B">
        <w:rPr>
          <w:b/>
          <w:sz w:val="22"/>
          <w:szCs w:val="22"/>
        </w:rPr>
        <w:t xml:space="preserve"> accessory building. </w:t>
      </w:r>
    </w:p>
    <w:p w:rsidR="00AF40FB" w:rsidRPr="009037E4" w:rsidRDefault="00AF40FB" w:rsidP="00AF40FB">
      <w:pPr>
        <w:rPr>
          <w:b/>
          <w:sz w:val="22"/>
          <w:szCs w:val="22"/>
        </w:rPr>
      </w:pPr>
    </w:p>
    <w:p w:rsidR="00AF40FB" w:rsidRDefault="00AF40FB" w:rsidP="00AF40FB">
      <w:pPr>
        <w:rPr>
          <w:b/>
          <w:sz w:val="22"/>
          <w:szCs w:val="22"/>
        </w:rPr>
      </w:pPr>
      <w:r w:rsidRPr="003E0888">
        <w:rPr>
          <w:b/>
          <w:sz w:val="22"/>
          <w:szCs w:val="22"/>
        </w:rPr>
        <w:t>The property is located on the</w:t>
      </w:r>
      <w:r>
        <w:rPr>
          <w:b/>
          <w:sz w:val="22"/>
          <w:szCs w:val="22"/>
        </w:rPr>
        <w:t xml:space="preserve"> north side of (#22) Perch Bay Road</w:t>
      </w:r>
      <w:r w:rsidRPr="003E0888">
        <w:rPr>
          <w:b/>
          <w:sz w:val="22"/>
          <w:szCs w:val="22"/>
        </w:rPr>
        <w:t xml:space="preserve">, designated on the Tax Map as Sheet </w:t>
      </w:r>
      <w:r>
        <w:rPr>
          <w:b/>
          <w:sz w:val="22"/>
          <w:szCs w:val="22"/>
        </w:rPr>
        <w:t>25A</w:t>
      </w:r>
      <w:r w:rsidRPr="003E0888">
        <w:rPr>
          <w:b/>
          <w:sz w:val="22"/>
          <w:szCs w:val="22"/>
        </w:rPr>
        <w:t>, Block 10</w:t>
      </w:r>
      <w:r>
        <w:rPr>
          <w:b/>
          <w:sz w:val="22"/>
          <w:szCs w:val="22"/>
        </w:rPr>
        <w:t>813, Lot 2, in an R-2</w:t>
      </w:r>
      <w:r w:rsidRPr="003E0888">
        <w:rPr>
          <w:b/>
          <w:sz w:val="22"/>
          <w:szCs w:val="22"/>
        </w:rPr>
        <w:t xml:space="preserve">A, </w:t>
      </w:r>
      <w:r>
        <w:rPr>
          <w:b/>
          <w:sz w:val="22"/>
          <w:szCs w:val="22"/>
        </w:rPr>
        <w:t>Four-Acre Residential District consisting of approximately 3.722 acres.</w:t>
      </w:r>
    </w:p>
    <w:p w:rsidR="00AF40FB" w:rsidRDefault="00AF40FB" w:rsidP="009B2178"/>
    <w:p w:rsidR="00AF40FB" w:rsidRPr="00AF40FB" w:rsidRDefault="00AF40FB" w:rsidP="00AF40FB">
      <w:pPr>
        <w:rPr>
          <w:b/>
          <w:sz w:val="22"/>
          <w:szCs w:val="22"/>
          <w:u w:val="single"/>
        </w:rPr>
      </w:pPr>
      <w:r w:rsidRPr="00AF40FB">
        <w:rPr>
          <w:b/>
          <w:sz w:val="22"/>
          <w:szCs w:val="22"/>
          <w:u w:val="single"/>
        </w:rPr>
        <w:t>Cal. #24-16-BZ</w:t>
      </w:r>
    </w:p>
    <w:p w:rsidR="00AF40FB" w:rsidRPr="00AF40FB" w:rsidRDefault="00AF40FB" w:rsidP="00AF40FB">
      <w:pPr>
        <w:rPr>
          <w:b/>
          <w:sz w:val="22"/>
          <w:szCs w:val="22"/>
          <w:u w:val="single"/>
        </w:rPr>
      </w:pPr>
    </w:p>
    <w:p w:rsidR="00AF40FB" w:rsidRPr="00AF40FB" w:rsidRDefault="00AF40FB" w:rsidP="00AF40FB">
      <w:pPr>
        <w:rPr>
          <w:b/>
          <w:sz w:val="22"/>
          <w:szCs w:val="22"/>
        </w:rPr>
      </w:pPr>
      <w:r w:rsidRPr="00AF40FB">
        <w:rPr>
          <w:b/>
          <w:sz w:val="22"/>
          <w:szCs w:val="22"/>
        </w:rPr>
        <w:lastRenderedPageBreak/>
        <w:t>Application of Diane Banyai, 68 Hemlock Road, South Salem, NY 10590 for a variance of Article IV § 220-23E of the Zoning Ordinance in the matter of an application to construct a carport that is located closer to the side property line than permitted (5’ 2” proposed where 15’ is required), closer to the front property line than permitted (11’ proposed where 30’ is required) and closer to the street center line than permitted (32’ 2” proposed where 55’ is required) in an R-1/2A, Residential District.</w:t>
      </w:r>
    </w:p>
    <w:p w:rsidR="00AF40FB" w:rsidRPr="00AF40FB" w:rsidRDefault="00AF40FB" w:rsidP="00AF40FB">
      <w:pPr>
        <w:rPr>
          <w:b/>
          <w:sz w:val="22"/>
          <w:szCs w:val="22"/>
        </w:rPr>
      </w:pPr>
    </w:p>
    <w:p w:rsidR="00AF40FB" w:rsidRPr="00AF40FB" w:rsidRDefault="00AF40FB" w:rsidP="00AF40FB">
      <w:pPr>
        <w:rPr>
          <w:b/>
          <w:sz w:val="22"/>
          <w:szCs w:val="22"/>
        </w:rPr>
      </w:pPr>
      <w:r w:rsidRPr="00AF40FB">
        <w:rPr>
          <w:b/>
          <w:sz w:val="22"/>
          <w:szCs w:val="22"/>
        </w:rPr>
        <w:t>The property is located on the westerly side of (#68) Hemlock Road, designated on the Tax Maps of the Town of Lewisboro as Sheet 42E, Block 10284, Lots 4, 5 &amp; 7, in an R-1/2A, in the One-Half Acre Residential District consisting of approximately 0.23 acres.</w:t>
      </w:r>
    </w:p>
    <w:p w:rsidR="00AF40FB" w:rsidRPr="00522BBC" w:rsidRDefault="00AF40FB" w:rsidP="00AF40FB">
      <w:pPr>
        <w:rPr>
          <w:b/>
        </w:rPr>
      </w:pPr>
    </w:p>
    <w:p w:rsidR="00AF40FB" w:rsidRPr="00AF40FB" w:rsidRDefault="00AF40FB" w:rsidP="00AF40FB">
      <w:pPr>
        <w:keepNext/>
        <w:outlineLvl w:val="0"/>
        <w:rPr>
          <w:b/>
          <w:sz w:val="22"/>
          <w:szCs w:val="22"/>
          <w:u w:val="single"/>
        </w:rPr>
      </w:pPr>
      <w:r w:rsidRPr="00AF40FB">
        <w:rPr>
          <w:b/>
          <w:sz w:val="22"/>
          <w:szCs w:val="22"/>
          <w:u w:val="single"/>
        </w:rPr>
        <w:t>CAL. NO. 25-16-BZ</w:t>
      </w:r>
    </w:p>
    <w:p w:rsidR="00AF40FB" w:rsidRPr="00AF40FB" w:rsidRDefault="00AF40FB" w:rsidP="00AF40FB">
      <w:pPr>
        <w:keepNext/>
        <w:outlineLvl w:val="1"/>
        <w:rPr>
          <w:b/>
          <w:sz w:val="22"/>
          <w:szCs w:val="22"/>
        </w:rPr>
      </w:pPr>
    </w:p>
    <w:p w:rsidR="00AF40FB" w:rsidRPr="00AF40FB" w:rsidRDefault="00AF40FB" w:rsidP="00AF40FB">
      <w:pPr>
        <w:keepNext/>
        <w:outlineLvl w:val="1"/>
        <w:rPr>
          <w:b/>
          <w:sz w:val="22"/>
          <w:szCs w:val="22"/>
        </w:rPr>
      </w:pPr>
      <w:r w:rsidRPr="00AF40FB">
        <w:rPr>
          <w:b/>
          <w:sz w:val="22"/>
          <w:szCs w:val="22"/>
        </w:rPr>
        <w:t xml:space="preserve">Application of Anthony Martini, 152 Elmwood Road, South Salem, NY [owners of record: Anthony &amp; Mari Martini] for a variance of Article IV § 220-23E of the Zoning </w:t>
      </w:r>
      <w:bookmarkStart w:id="1" w:name="OLE_LINK3"/>
      <w:r w:rsidRPr="00AF40FB">
        <w:rPr>
          <w:b/>
          <w:sz w:val="22"/>
          <w:szCs w:val="22"/>
        </w:rPr>
        <w:t xml:space="preserve">Ordinance in the matter </w:t>
      </w:r>
      <w:bookmarkEnd w:id="1"/>
      <w:r w:rsidRPr="00AF40FB">
        <w:rPr>
          <w:b/>
          <w:sz w:val="22"/>
          <w:szCs w:val="22"/>
        </w:rPr>
        <w:t xml:space="preserve">of a proposed in-ground pool that is closer to the rear lot line than permitted (23’ proposed where 50’ is required) in an SCR-2A, Special Character Two-Acre Residential District. </w:t>
      </w:r>
    </w:p>
    <w:p w:rsidR="00AF40FB" w:rsidRPr="00AF40FB" w:rsidRDefault="00AF40FB" w:rsidP="00AF40FB">
      <w:pPr>
        <w:keepNext/>
        <w:outlineLvl w:val="1"/>
        <w:rPr>
          <w:b/>
          <w:sz w:val="22"/>
          <w:szCs w:val="22"/>
        </w:rPr>
      </w:pPr>
    </w:p>
    <w:p w:rsidR="00AF40FB" w:rsidRDefault="00AF40FB" w:rsidP="00AF40FB">
      <w:pPr>
        <w:keepNext/>
        <w:outlineLvl w:val="1"/>
        <w:rPr>
          <w:b/>
          <w:sz w:val="22"/>
          <w:szCs w:val="22"/>
        </w:rPr>
      </w:pPr>
      <w:r w:rsidRPr="00AF40FB">
        <w:rPr>
          <w:b/>
          <w:sz w:val="22"/>
          <w:szCs w:val="22"/>
        </w:rPr>
        <w:t>The property is located on the west side of (#152) Elmwood Road, South Salem, New York and designated on the Tax Map as Sheet 47, Block 10056, Lot 44, in an SCR-2A, Special Character Two-Acre Residential District consisting of approximately 7.8074 acres</w:t>
      </w:r>
    </w:p>
    <w:p w:rsidR="00AF40FB" w:rsidRDefault="00AF40FB" w:rsidP="00AF40FB">
      <w:pPr>
        <w:keepNext/>
        <w:outlineLvl w:val="1"/>
        <w:rPr>
          <w:b/>
          <w:sz w:val="22"/>
          <w:szCs w:val="22"/>
        </w:rPr>
      </w:pPr>
    </w:p>
    <w:p w:rsidR="00F372B7" w:rsidRPr="000F65E2" w:rsidRDefault="00F372B7" w:rsidP="00F372B7">
      <w:pPr>
        <w:pStyle w:val="Heading1"/>
        <w:rPr>
          <w:sz w:val="22"/>
          <w:szCs w:val="22"/>
        </w:rPr>
      </w:pPr>
      <w:r w:rsidRPr="00C26671">
        <w:rPr>
          <w:sz w:val="22"/>
          <w:szCs w:val="22"/>
        </w:rPr>
        <w:t xml:space="preserve">CAL. NO. </w:t>
      </w:r>
      <w:r>
        <w:rPr>
          <w:sz w:val="22"/>
          <w:szCs w:val="22"/>
        </w:rPr>
        <w:t>26-16-BZ</w:t>
      </w:r>
    </w:p>
    <w:p w:rsidR="00F372B7" w:rsidRPr="000F65E2" w:rsidRDefault="00F372B7" w:rsidP="00F372B7">
      <w:pPr>
        <w:rPr>
          <w:sz w:val="22"/>
          <w:szCs w:val="22"/>
        </w:rPr>
      </w:pPr>
    </w:p>
    <w:p w:rsidR="00F372B7" w:rsidRPr="00C046CC" w:rsidRDefault="00F372B7" w:rsidP="00F372B7">
      <w:pPr>
        <w:pStyle w:val="BodyText"/>
        <w:rPr>
          <w:sz w:val="22"/>
          <w:szCs w:val="22"/>
        </w:rPr>
      </w:pPr>
      <w:r w:rsidRPr="000F65E2">
        <w:rPr>
          <w:sz w:val="22"/>
          <w:szCs w:val="22"/>
        </w:rPr>
        <w:t>Application of</w:t>
      </w:r>
      <w:r>
        <w:rPr>
          <w:sz w:val="22"/>
          <w:szCs w:val="22"/>
        </w:rPr>
        <w:t xml:space="preserve"> Brian Bruce, 60 Brooklyn Avenue, Merrick, NY 11566</w:t>
      </w:r>
      <w:r w:rsidRPr="000F65E2">
        <w:rPr>
          <w:sz w:val="22"/>
          <w:szCs w:val="22"/>
        </w:rPr>
        <w:t xml:space="preserve"> </w:t>
      </w:r>
      <w:r>
        <w:rPr>
          <w:sz w:val="22"/>
          <w:szCs w:val="22"/>
        </w:rPr>
        <w:t xml:space="preserve">[Owners of record: New York American Water (NYAW)] </w:t>
      </w:r>
      <w:r w:rsidRPr="000F65E2">
        <w:rPr>
          <w:sz w:val="22"/>
          <w:szCs w:val="22"/>
        </w:rPr>
        <w:t xml:space="preserve">for a </w:t>
      </w:r>
      <w:r w:rsidRPr="00462CE6">
        <w:rPr>
          <w:sz w:val="22"/>
          <w:szCs w:val="22"/>
        </w:rPr>
        <w:t xml:space="preserve">variance of Article III, Section 220-12E (1) of the Zoning Ordinance in the matter of </w:t>
      </w:r>
      <w:r>
        <w:rPr>
          <w:sz w:val="22"/>
          <w:szCs w:val="22"/>
        </w:rPr>
        <w:t>the</w:t>
      </w:r>
      <w:r w:rsidRPr="00462CE6">
        <w:rPr>
          <w:sz w:val="22"/>
          <w:szCs w:val="22"/>
        </w:rPr>
        <w:t xml:space="preserve"> proposed </w:t>
      </w:r>
      <w:r>
        <w:rPr>
          <w:sz w:val="22"/>
          <w:szCs w:val="22"/>
        </w:rPr>
        <w:t xml:space="preserve">7 </w:t>
      </w:r>
      <w:r w:rsidRPr="00462CE6">
        <w:rPr>
          <w:sz w:val="22"/>
          <w:szCs w:val="22"/>
        </w:rPr>
        <w:t>foot high</w:t>
      </w:r>
      <w:r>
        <w:rPr>
          <w:b w:val="0"/>
          <w:sz w:val="22"/>
          <w:szCs w:val="22"/>
        </w:rPr>
        <w:t xml:space="preserve"> </w:t>
      </w:r>
      <w:r>
        <w:rPr>
          <w:sz w:val="22"/>
          <w:szCs w:val="22"/>
        </w:rPr>
        <w:t>security</w:t>
      </w:r>
      <w:r w:rsidRPr="00021263">
        <w:rPr>
          <w:sz w:val="22"/>
          <w:szCs w:val="22"/>
        </w:rPr>
        <w:t xml:space="preserve"> </w:t>
      </w:r>
      <w:r w:rsidRPr="00462CE6">
        <w:rPr>
          <w:sz w:val="22"/>
          <w:szCs w:val="22"/>
        </w:rPr>
        <w:t>fence</w:t>
      </w:r>
      <w:r>
        <w:rPr>
          <w:sz w:val="22"/>
          <w:szCs w:val="22"/>
        </w:rPr>
        <w:t xml:space="preserve"> around the newly constructed drinking water infrastructure</w:t>
      </w:r>
      <w:r w:rsidRPr="00462CE6">
        <w:rPr>
          <w:sz w:val="22"/>
          <w:szCs w:val="22"/>
        </w:rPr>
        <w:t xml:space="preserve"> where 4 feet is allowed </w:t>
      </w:r>
      <w:r>
        <w:rPr>
          <w:sz w:val="22"/>
          <w:szCs w:val="22"/>
        </w:rPr>
        <w:t>in the required side yard setback.</w:t>
      </w:r>
    </w:p>
    <w:p w:rsidR="00F372B7" w:rsidRPr="000F65E2" w:rsidRDefault="00F372B7" w:rsidP="00F372B7">
      <w:pPr>
        <w:pStyle w:val="BodyText"/>
        <w:rPr>
          <w:sz w:val="22"/>
          <w:szCs w:val="22"/>
        </w:rPr>
      </w:pPr>
    </w:p>
    <w:p w:rsidR="00F372B7" w:rsidRPr="000F65E2" w:rsidRDefault="00F372B7" w:rsidP="00F372B7">
      <w:pPr>
        <w:rPr>
          <w:b/>
          <w:sz w:val="22"/>
          <w:szCs w:val="22"/>
        </w:rPr>
      </w:pPr>
      <w:r w:rsidRPr="000F65E2">
        <w:rPr>
          <w:b/>
          <w:sz w:val="22"/>
          <w:szCs w:val="22"/>
        </w:rPr>
        <w:t xml:space="preserve">The property is located on the </w:t>
      </w:r>
      <w:r>
        <w:rPr>
          <w:b/>
          <w:sz w:val="22"/>
          <w:szCs w:val="22"/>
        </w:rPr>
        <w:t>southeast side of Fairmount Road, Goldens Bridge, New York</w:t>
      </w:r>
      <w:r w:rsidRPr="000F65E2">
        <w:rPr>
          <w:b/>
          <w:sz w:val="22"/>
          <w:szCs w:val="22"/>
        </w:rPr>
        <w:t xml:space="preserve">, designated on the Tax Map as Sheet </w:t>
      </w:r>
      <w:r>
        <w:rPr>
          <w:b/>
          <w:sz w:val="22"/>
          <w:szCs w:val="22"/>
        </w:rPr>
        <w:t>7H</w:t>
      </w:r>
      <w:r w:rsidRPr="000F65E2">
        <w:rPr>
          <w:b/>
          <w:sz w:val="22"/>
          <w:szCs w:val="22"/>
        </w:rPr>
        <w:t xml:space="preserve">, Block </w:t>
      </w:r>
      <w:r>
        <w:rPr>
          <w:b/>
          <w:sz w:val="22"/>
          <w:szCs w:val="22"/>
        </w:rPr>
        <w:t>11139</w:t>
      </w:r>
      <w:r w:rsidRPr="000F65E2">
        <w:rPr>
          <w:b/>
          <w:sz w:val="22"/>
          <w:szCs w:val="22"/>
        </w:rPr>
        <w:t xml:space="preserve">, Lot </w:t>
      </w:r>
      <w:r>
        <w:rPr>
          <w:b/>
          <w:sz w:val="22"/>
          <w:szCs w:val="22"/>
        </w:rPr>
        <w:t>23 consisting of 1.107 acres</w:t>
      </w:r>
      <w:r w:rsidRPr="000F65E2">
        <w:rPr>
          <w:b/>
          <w:sz w:val="22"/>
          <w:szCs w:val="22"/>
        </w:rPr>
        <w:t xml:space="preserve"> in </w:t>
      </w:r>
      <w:r>
        <w:rPr>
          <w:b/>
          <w:sz w:val="22"/>
          <w:szCs w:val="22"/>
        </w:rPr>
        <w:t>the RMF</w:t>
      </w:r>
      <w:r w:rsidRPr="000F65E2">
        <w:rPr>
          <w:b/>
          <w:sz w:val="22"/>
          <w:szCs w:val="22"/>
        </w:rPr>
        <w:t xml:space="preserve">, </w:t>
      </w:r>
      <w:r>
        <w:rPr>
          <w:b/>
          <w:sz w:val="22"/>
          <w:szCs w:val="22"/>
        </w:rPr>
        <w:t>Residential Multi-Family District</w:t>
      </w:r>
      <w:r w:rsidRPr="000F65E2">
        <w:rPr>
          <w:b/>
          <w:sz w:val="22"/>
          <w:szCs w:val="22"/>
        </w:rPr>
        <w:t xml:space="preserve">.   </w:t>
      </w:r>
    </w:p>
    <w:p w:rsidR="00F372B7" w:rsidRPr="00AF40FB" w:rsidRDefault="00F372B7" w:rsidP="00AF40FB">
      <w:pPr>
        <w:keepNext/>
        <w:outlineLvl w:val="1"/>
        <w:rPr>
          <w:b/>
          <w:sz w:val="22"/>
          <w:szCs w:val="22"/>
        </w:rPr>
      </w:pPr>
    </w:p>
    <w:p w:rsidR="00DF1ABB" w:rsidRPr="00107AC1" w:rsidRDefault="00DF1ABB" w:rsidP="00AD78A9">
      <w:pPr>
        <w:rPr>
          <w:b/>
          <w:sz w:val="22"/>
          <w:szCs w:val="22"/>
        </w:rPr>
      </w:pPr>
      <w:r w:rsidRPr="00107AC1">
        <w:rPr>
          <w:b/>
          <w:sz w:val="22"/>
          <w:szCs w:val="22"/>
        </w:rPr>
        <w:t>I</w:t>
      </w:r>
      <w:r w:rsidR="00111A34">
        <w:rPr>
          <w:b/>
          <w:sz w:val="22"/>
          <w:szCs w:val="22"/>
        </w:rPr>
        <w:t>II</w:t>
      </w:r>
      <w:r w:rsidRPr="00107AC1">
        <w:rPr>
          <w:b/>
          <w:sz w:val="22"/>
          <w:szCs w:val="22"/>
        </w:rPr>
        <w:t>.</w:t>
      </w:r>
      <w:r w:rsidRPr="00107AC1">
        <w:rPr>
          <w:b/>
          <w:sz w:val="22"/>
          <w:szCs w:val="22"/>
        </w:rPr>
        <w:tab/>
        <w:t>CORRESPONDENCE &amp; GENERAL BUSINESS</w:t>
      </w:r>
    </w:p>
    <w:sectPr w:rsidR="00DF1ABB" w:rsidRPr="00107AC1" w:rsidSect="00AA2E3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F4" w:rsidRDefault="00257CF4" w:rsidP="00554BE9">
      <w:r>
        <w:separator/>
      </w:r>
    </w:p>
  </w:endnote>
  <w:endnote w:type="continuationSeparator" w:id="0">
    <w:p w:rsidR="00257CF4" w:rsidRDefault="00257CF4" w:rsidP="0055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1"/>
    <w:family w:val="roman"/>
    <w:notTrueType/>
    <w:pitch w:val="variable"/>
  </w:font>
  <w:font w:name="GoudyOlSt BT">
    <w:altName w:val="Georgi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365766"/>
      <w:docPartObj>
        <w:docPartGallery w:val="Page Numbers (Bottom of Page)"/>
        <w:docPartUnique/>
      </w:docPartObj>
    </w:sdtPr>
    <w:sdtEndPr/>
    <w:sdtContent>
      <w:sdt>
        <w:sdtPr>
          <w:id w:val="1728636285"/>
          <w:docPartObj>
            <w:docPartGallery w:val="Page Numbers (Top of Page)"/>
            <w:docPartUnique/>
          </w:docPartObj>
        </w:sdtPr>
        <w:sdtEndPr/>
        <w:sdtContent>
          <w:p w:rsidR="00800B85" w:rsidRDefault="00800B85">
            <w:pPr>
              <w:pStyle w:val="Footer"/>
              <w:jc w:val="center"/>
            </w:pPr>
            <w:r>
              <w:t xml:space="preserve">Page </w:t>
            </w:r>
            <w:r>
              <w:rPr>
                <w:b/>
                <w:bCs/>
              </w:rPr>
              <w:fldChar w:fldCharType="begin"/>
            </w:r>
            <w:r>
              <w:rPr>
                <w:b/>
                <w:bCs/>
              </w:rPr>
              <w:instrText xml:space="preserve"> PAGE </w:instrText>
            </w:r>
            <w:r>
              <w:rPr>
                <w:b/>
                <w:bCs/>
              </w:rPr>
              <w:fldChar w:fldCharType="separate"/>
            </w:r>
            <w:r w:rsidR="00EE17F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E17F5">
              <w:rPr>
                <w:b/>
                <w:bCs/>
                <w:noProof/>
              </w:rPr>
              <w:t>2</w:t>
            </w:r>
            <w:r>
              <w:rPr>
                <w:b/>
                <w:bCs/>
              </w:rPr>
              <w:fldChar w:fldCharType="end"/>
            </w:r>
          </w:p>
        </w:sdtContent>
      </w:sdt>
    </w:sdtContent>
  </w:sdt>
  <w:p w:rsidR="00554BE9" w:rsidRDefault="0055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F4" w:rsidRDefault="00257CF4" w:rsidP="00554BE9">
      <w:r>
        <w:separator/>
      </w:r>
    </w:p>
  </w:footnote>
  <w:footnote w:type="continuationSeparator" w:id="0">
    <w:p w:rsidR="00257CF4" w:rsidRDefault="00257CF4" w:rsidP="0055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226"/>
    <w:multiLevelType w:val="hybridMultilevel"/>
    <w:tmpl w:val="85D6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47F9C"/>
    <w:multiLevelType w:val="hybridMultilevel"/>
    <w:tmpl w:val="D1B8407A"/>
    <w:lvl w:ilvl="0" w:tplc="A8AC6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91772"/>
    <w:multiLevelType w:val="hybridMultilevel"/>
    <w:tmpl w:val="1628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C564F8"/>
    <w:multiLevelType w:val="hybridMultilevel"/>
    <w:tmpl w:val="8EB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6"/>
    <w:rsid w:val="00006BE8"/>
    <w:rsid w:val="000A2F8A"/>
    <w:rsid w:val="000D1E3E"/>
    <w:rsid w:val="00107AC1"/>
    <w:rsid w:val="00111A34"/>
    <w:rsid w:val="00152111"/>
    <w:rsid w:val="001715F2"/>
    <w:rsid w:val="001D1D42"/>
    <w:rsid w:val="001D553C"/>
    <w:rsid w:val="001F03E9"/>
    <w:rsid w:val="0023101F"/>
    <w:rsid w:val="00257CF4"/>
    <w:rsid w:val="00273FFF"/>
    <w:rsid w:val="0028563F"/>
    <w:rsid w:val="00287CED"/>
    <w:rsid w:val="00314FC6"/>
    <w:rsid w:val="00320860"/>
    <w:rsid w:val="003977BE"/>
    <w:rsid w:val="003A5AD2"/>
    <w:rsid w:val="003D7879"/>
    <w:rsid w:val="00445FB5"/>
    <w:rsid w:val="0045362F"/>
    <w:rsid w:val="00456B4D"/>
    <w:rsid w:val="004C1A29"/>
    <w:rsid w:val="004D0E1F"/>
    <w:rsid w:val="004F3B04"/>
    <w:rsid w:val="004F580F"/>
    <w:rsid w:val="004F7853"/>
    <w:rsid w:val="00554BE9"/>
    <w:rsid w:val="00576CD6"/>
    <w:rsid w:val="00584BC8"/>
    <w:rsid w:val="005A49F1"/>
    <w:rsid w:val="005C04BA"/>
    <w:rsid w:val="006032F0"/>
    <w:rsid w:val="00667443"/>
    <w:rsid w:val="0067775A"/>
    <w:rsid w:val="007046DE"/>
    <w:rsid w:val="007273FA"/>
    <w:rsid w:val="00741943"/>
    <w:rsid w:val="0074715F"/>
    <w:rsid w:val="00782F89"/>
    <w:rsid w:val="007C06AA"/>
    <w:rsid w:val="007E65E0"/>
    <w:rsid w:val="007F28D6"/>
    <w:rsid w:val="00800B85"/>
    <w:rsid w:val="00823FE1"/>
    <w:rsid w:val="00834C38"/>
    <w:rsid w:val="008512DF"/>
    <w:rsid w:val="0085647E"/>
    <w:rsid w:val="0088612A"/>
    <w:rsid w:val="00892A11"/>
    <w:rsid w:val="00892FCF"/>
    <w:rsid w:val="008B272D"/>
    <w:rsid w:val="008C5477"/>
    <w:rsid w:val="009351C6"/>
    <w:rsid w:val="00996747"/>
    <w:rsid w:val="00996D56"/>
    <w:rsid w:val="009B2178"/>
    <w:rsid w:val="009E1095"/>
    <w:rsid w:val="00A07111"/>
    <w:rsid w:val="00AA2E3B"/>
    <w:rsid w:val="00AA7DDF"/>
    <w:rsid w:val="00AB2931"/>
    <w:rsid w:val="00AC7F8D"/>
    <w:rsid w:val="00AD78A9"/>
    <w:rsid w:val="00AE780D"/>
    <w:rsid w:val="00AF40FB"/>
    <w:rsid w:val="00B14466"/>
    <w:rsid w:val="00B22601"/>
    <w:rsid w:val="00B352FB"/>
    <w:rsid w:val="00BE7FCD"/>
    <w:rsid w:val="00C34422"/>
    <w:rsid w:val="00C451A4"/>
    <w:rsid w:val="00C52F30"/>
    <w:rsid w:val="00CE1008"/>
    <w:rsid w:val="00CF60A4"/>
    <w:rsid w:val="00D45C4C"/>
    <w:rsid w:val="00D53EB2"/>
    <w:rsid w:val="00D9012E"/>
    <w:rsid w:val="00D95579"/>
    <w:rsid w:val="00DA1E9A"/>
    <w:rsid w:val="00DE7824"/>
    <w:rsid w:val="00DF1ABB"/>
    <w:rsid w:val="00E53CE6"/>
    <w:rsid w:val="00E92946"/>
    <w:rsid w:val="00EA67E8"/>
    <w:rsid w:val="00ED2AD3"/>
    <w:rsid w:val="00ED7505"/>
    <w:rsid w:val="00EE17F5"/>
    <w:rsid w:val="00F10979"/>
    <w:rsid w:val="00F372B7"/>
    <w:rsid w:val="00F638C1"/>
    <w:rsid w:val="00F7094B"/>
    <w:rsid w:val="00F86022"/>
    <w:rsid w:val="00FA0A4D"/>
    <w:rsid w:val="00FB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B6F73-E9A7-4386-98FE-9AC3E59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8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63F"/>
    <w:pPr>
      <w:keepNext/>
      <w:outlineLvl w:val="0"/>
    </w:pPr>
    <w:rPr>
      <w:b/>
      <w:szCs w:val="20"/>
      <w:u w:val="single"/>
    </w:rPr>
  </w:style>
  <w:style w:type="paragraph" w:styleId="Heading2">
    <w:name w:val="heading 2"/>
    <w:basedOn w:val="Normal"/>
    <w:next w:val="Normal"/>
    <w:link w:val="Heading2Char"/>
    <w:uiPriority w:val="9"/>
    <w:unhideWhenUsed/>
    <w:qFormat/>
    <w:rsid w:val="00677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53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11"/>
    <w:rPr>
      <w:rFonts w:ascii="Segoe UI" w:eastAsia="Times New Roman" w:hAnsi="Segoe UI" w:cs="Segoe UI"/>
      <w:sz w:val="18"/>
      <w:szCs w:val="18"/>
    </w:rPr>
  </w:style>
  <w:style w:type="character" w:customStyle="1" w:styleId="Heading1Char">
    <w:name w:val="Heading 1 Char"/>
    <w:basedOn w:val="DefaultParagraphFont"/>
    <w:link w:val="Heading1"/>
    <w:rsid w:val="0028563F"/>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554BE9"/>
    <w:pPr>
      <w:tabs>
        <w:tab w:val="center" w:pos="4680"/>
        <w:tab w:val="right" w:pos="9360"/>
      </w:tabs>
    </w:pPr>
  </w:style>
  <w:style w:type="character" w:customStyle="1" w:styleId="HeaderChar">
    <w:name w:val="Header Char"/>
    <w:basedOn w:val="DefaultParagraphFont"/>
    <w:link w:val="Header"/>
    <w:uiPriority w:val="99"/>
    <w:rsid w:val="00554B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E9"/>
    <w:pPr>
      <w:tabs>
        <w:tab w:val="center" w:pos="4680"/>
        <w:tab w:val="right" w:pos="9360"/>
      </w:tabs>
    </w:pPr>
  </w:style>
  <w:style w:type="character" w:customStyle="1" w:styleId="FooterChar">
    <w:name w:val="Footer Char"/>
    <w:basedOn w:val="DefaultParagraphFont"/>
    <w:link w:val="Footer"/>
    <w:uiPriority w:val="99"/>
    <w:rsid w:val="00554BE9"/>
    <w:rPr>
      <w:rFonts w:ascii="Times New Roman" w:eastAsia="Times New Roman" w:hAnsi="Times New Roman" w:cs="Times New Roman"/>
      <w:sz w:val="24"/>
      <w:szCs w:val="24"/>
    </w:rPr>
  </w:style>
  <w:style w:type="paragraph" w:styleId="ListParagraph">
    <w:name w:val="List Paragraph"/>
    <w:basedOn w:val="Normal"/>
    <w:uiPriority w:val="34"/>
    <w:qFormat/>
    <w:rsid w:val="0045362F"/>
    <w:pPr>
      <w:ind w:left="720"/>
      <w:contextualSpacing/>
    </w:pPr>
  </w:style>
  <w:style w:type="character" w:customStyle="1" w:styleId="Heading2Char">
    <w:name w:val="Heading 2 Char"/>
    <w:basedOn w:val="DefaultParagraphFont"/>
    <w:link w:val="Heading2"/>
    <w:uiPriority w:val="9"/>
    <w:rsid w:val="0067775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67775A"/>
    <w:rPr>
      <w:b/>
      <w:szCs w:val="20"/>
    </w:rPr>
  </w:style>
  <w:style w:type="character" w:customStyle="1" w:styleId="BodyTextChar">
    <w:name w:val="Body Text Char"/>
    <w:basedOn w:val="DefaultParagraphFont"/>
    <w:link w:val="BodyText"/>
    <w:rsid w:val="0067775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LPisera</dc:creator>
  <cp:lastModifiedBy>Mary Haftner</cp:lastModifiedBy>
  <cp:revision>2</cp:revision>
  <cp:lastPrinted>2016-09-09T18:00:00Z</cp:lastPrinted>
  <dcterms:created xsi:type="dcterms:W3CDTF">2016-09-21T18:22:00Z</dcterms:created>
  <dcterms:modified xsi:type="dcterms:W3CDTF">2016-09-21T18:22:00Z</dcterms:modified>
</cp:coreProperties>
</file>