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D6" w:rsidRDefault="007F28D6" w:rsidP="007F28D6">
      <w:pPr>
        <w:ind w:left="-720" w:right="-720"/>
        <w:jc w:val="center"/>
        <w:rPr>
          <w:rFonts w:ascii="Calibri" w:hAnsi="Calibri"/>
          <w:b/>
          <w:bCs/>
          <w:sz w:val="22"/>
          <w:szCs w:val="22"/>
        </w:rPr>
      </w:pPr>
      <w:bookmarkStart w:id="0" w:name="_GoBack"/>
      <w:bookmarkEnd w:id="0"/>
      <w:r>
        <w:rPr>
          <w:rFonts w:ascii="Calibri" w:hAnsi="Calibri"/>
          <w:b/>
          <w:bCs/>
          <w:sz w:val="22"/>
          <w:szCs w:val="22"/>
        </w:rPr>
        <w:t>TOWN OF LEWISBORO</w:t>
      </w:r>
    </w:p>
    <w:p w:rsidR="007F28D6" w:rsidRDefault="007F28D6" w:rsidP="007F28D6">
      <w:pPr>
        <w:tabs>
          <w:tab w:val="left" w:pos="-1440"/>
        </w:tabs>
        <w:ind w:left="2880" w:hanging="3600"/>
        <w:jc w:val="center"/>
        <w:rPr>
          <w:rFonts w:ascii="Comic Sans MS" w:hAnsi="Comic Sans MS" w:cs="Estrangelo Edessa"/>
          <w:b/>
          <w:sz w:val="22"/>
          <w:szCs w:val="22"/>
        </w:rPr>
      </w:pPr>
      <w:r>
        <w:rPr>
          <w:rFonts w:ascii="Calibri" w:hAnsi="Calibri"/>
          <w:b/>
          <w:bCs/>
          <w:sz w:val="22"/>
          <w:szCs w:val="22"/>
        </w:rPr>
        <w:t xml:space="preserve">            Westchester County, New York</w:t>
      </w:r>
    </w:p>
    <w:p w:rsidR="007F28D6" w:rsidRDefault="007F28D6" w:rsidP="007F28D6">
      <w:pPr>
        <w:tabs>
          <w:tab w:val="left" w:pos="-1440"/>
        </w:tabs>
        <w:ind w:left="2880" w:hanging="3600"/>
        <w:jc w:val="center"/>
        <w:rPr>
          <w:rFonts w:ascii="Comic Sans MS" w:hAnsi="Comic Sans MS" w:cs="Estrangelo Edessa"/>
          <w:b/>
          <w:sz w:val="22"/>
          <w:szCs w:val="22"/>
        </w:rPr>
      </w:pPr>
      <w:r>
        <w:rPr>
          <w:rFonts w:ascii="Comic Sans MS" w:hAnsi="Comic Sans MS" w:cs="Estrangelo Edessa"/>
          <w:b/>
          <w:sz w:val="22"/>
          <w:szCs w:val="22"/>
        </w:rPr>
        <w:t xml:space="preserve">       </w:t>
      </w:r>
      <w:r>
        <w:rPr>
          <w:noProof/>
        </w:rPr>
        <w:drawing>
          <wp:anchor distT="0" distB="0" distL="114300" distR="114300" simplePos="0" relativeHeight="251660288" behindDoc="1" locked="0" layoutInCell="1" allowOverlap="1">
            <wp:simplePos x="0" y="0"/>
            <wp:positionH relativeFrom="column">
              <wp:posOffset>2788920</wp:posOffset>
            </wp:positionH>
            <wp:positionV relativeFrom="paragraph">
              <wp:posOffset>8890</wp:posOffset>
            </wp:positionV>
            <wp:extent cx="1285875" cy="1247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742" t="-2516" r="-5742" b="-2516"/>
                    <a:stretch>
                      <a:fillRect/>
                    </a:stretch>
                  </pic:blipFill>
                  <pic:spPr bwMode="auto">
                    <a:xfrm>
                      <a:off x="0" y="0"/>
                      <a:ext cx="1285875" cy="1247775"/>
                    </a:xfrm>
                    <a:prstGeom prst="rect">
                      <a:avLst/>
                    </a:prstGeom>
                    <a:noFill/>
                    <a:ln w="9525">
                      <a:noFill/>
                      <a:miter lim="800000"/>
                      <a:headEnd/>
                      <a:tailEnd/>
                    </a:ln>
                  </pic:spPr>
                </pic:pic>
              </a:graphicData>
            </a:graphic>
          </wp:anchor>
        </w:drawing>
      </w:r>
    </w:p>
    <w:p w:rsidR="007F28D6" w:rsidRDefault="007F28D6" w:rsidP="007F28D6">
      <w:pPr>
        <w:ind w:left="-360" w:right="-720" w:firstLine="270"/>
        <w:rPr>
          <w:rFonts w:ascii="Calibri" w:hAnsi="Calibri"/>
          <w:b/>
          <w:sz w:val="22"/>
          <w:szCs w:val="22"/>
        </w:rPr>
      </w:pPr>
      <w:r>
        <w:rPr>
          <w:b/>
          <w:sz w:val="22"/>
          <w:szCs w:val="22"/>
        </w:rPr>
        <w:t xml:space="preserve">                                               </w:t>
      </w:r>
      <w:r>
        <w:rPr>
          <w:rFonts w:ascii="Calibri" w:hAnsi="Calibri"/>
          <w:b/>
          <w:sz w:val="22"/>
          <w:szCs w:val="22"/>
        </w:rPr>
        <w:t xml:space="preserve">                                                                                                                                           </w:t>
      </w:r>
      <w:r>
        <w:rPr>
          <w:rFonts w:ascii="Calibri" w:hAnsi="Calibri"/>
          <w:b/>
          <w:bCs/>
          <w:sz w:val="22"/>
          <w:szCs w:val="22"/>
        </w:rPr>
        <w:t xml:space="preserve">    </w:t>
      </w:r>
    </w:p>
    <w:p w:rsidR="007F28D6" w:rsidRDefault="007F28D6" w:rsidP="007F28D6">
      <w:pPr>
        <w:ind w:left="-720" w:right="-720"/>
        <w:jc w:val="center"/>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p w:rsidR="007F28D6" w:rsidRDefault="00AD78A9" w:rsidP="007F28D6">
      <w:pPr>
        <w:ind w:left="-720" w:right="-720"/>
        <w:rPr>
          <w:rFonts w:ascii="Calibri" w:hAnsi="Calibri"/>
          <w:b/>
          <w:bCs/>
          <w:sz w:val="22"/>
          <w:szCs w:val="22"/>
        </w:rPr>
      </w:pPr>
      <w:r>
        <w:rPr>
          <w:rFonts w:ascii="Calibri" w:hAnsi="Calibri"/>
          <w:b/>
          <w:sz w:val="22"/>
          <w:szCs w:val="22"/>
        </w:rPr>
        <w:t xml:space="preserve">         </w:t>
      </w:r>
      <w:r>
        <w:rPr>
          <w:rFonts w:ascii="Calibri" w:hAnsi="Calibri"/>
          <w:b/>
          <w:sz w:val="22"/>
          <w:szCs w:val="22"/>
        </w:rPr>
        <w:tab/>
        <w:t xml:space="preserve"> </w:t>
      </w:r>
      <w:r w:rsidR="0088612A">
        <w:rPr>
          <w:rFonts w:ascii="Calibri" w:hAnsi="Calibri"/>
          <w:b/>
          <w:sz w:val="22"/>
          <w:szCs w:val="22"/>
        </w:rPr>
        <w:t>Zoning Board of Appeals</w:t>
      </w:r>
      <w:r w:rsidR="007F28D6">
        <w:rPr>
          <w:rFonts w:ascii="Calibri" w:hAnsi="Calibri"/>
          <w:b/>
          <w:sz w:val="22"/>
          <w:szCs w:val="22"/>
        </w:rPr>
        <w:tab/>
      </w:r>
      <w:r w:rsidR="007F28D6">
        <w:rPr>
          <w:rFonts w:ascii="Calibri" w:hAnsi="Calibri"/>
          <w:b/>
          <w:sz w:val="22"/>
          <w:szCs w:val="22"/>
        </w:rPr>
        <w:tab/>
      </w:r>
      <w:r w:rsidR="007F28D6">
        <w:rPr>
          <w:rFonts w:ascii="Calibri" w:hAnsi="Calibri"/>
          <w:b/>
          <w:sz w:val="22"/>
          <w:szCs w:val="22"/>
        </w:rPr>
        <w:tab/>
      </w:r>
      <w:r w:rsidR="007F28D6">
        <w:rPr>
          <w:rFonts w:ascii="Calibri" w:hAnsi="Calibri"/>
          <w:b/>
          <w:sz w:val="22"/>
          <w:szCs w:val="22"/>
        </w:rPr>
        <w:tab/>
      </w:r>
      <w:r w:rsidR="007F28D6">
        <w:rPr>
          <w:rFonts w:ascii="Calibri" w:hAnsi="Calibri"/>
          <w:b/>
          <w:sz w:val="22"/>
          <w:szCs w:val="22"/>
        </w:rPr>
        <w:tab/>
      </w:r>
      <w:r w:rsidR="0088612A">
        <w:rPr>
          <w:rFonts w:ascii="Calibri" w:hAnsi="Calibri"/>
          <w:b/>
          <w:bCs/>
          <w:sz w:val="22"/>
          <w:szCs w:val="22"/>
        </w:rPr>
        <w:tab/>
      </w:r>
      <w:r>
        <w:rPr>
          <w:rFonts w:ascii="Calibri" w:hAnsi="Calibri"/>
          <w:b/>
          <w:bCs/>
          <w:sz w:val="22"/>
          <w:szCs w:val="22"/>
        </w:rPr>
        <w:tab/>
      </w:r>
      <w:r>
        <w:rPr>
          <w:rFonts w:ascii="Calibri" w:hAnsi="Calibri"/>
          <w:b/>
          <w:bCs/>
          <w:sz w:val="22"/>
          <w:szCs w:val="22"/>
        </w:rPr>
        <w:tab/>
      </w:r>
      <w:r w:rsidR="007F28D6">
        <w:rPr>
          <w:rFonts w:ascii="Calibri" w:hAnsi="Calibri"/>
          <w:b/>
          <w:bCs/>
          <w:sz w:val="22"/>
          <w:szCs w:val="22"/>
        </w:rPr>
        <w:t>Tel:  (914) 763-</w:t>
      </w:r>
      <w:r w:rsidR="0088612A">
        <w:rPr>
          <w:rFonts w:ascii="Calibri" w:hAnsi="Calibri"/>
          <w:b/>
          <w:bCs/>
          <w:sz w:val="22"/>
          <w:szCs w:val="22"/>
        </w:rPr>
        <w:t>3822</w:t>
      </w:r>
    </w:p>
    <w:p w:rsidR="007F28D6" w:rsidRPr="003A4924" w:rsidRDefault="00AD78A9" w:rsidP="00AD78A9">
      <w:pPr>
        <w:ind w:right="-720"/>
        <w:rPr>
          <w:rFonts w:ascii="Calibri" w:hAnsi="Calibri"/>
          <w:bCs/>
          <w:sz w:val="22"/>
          <w:szCs w:val="22"/>
        </w:rPr>
      </w:pPr>
      <w:r>
        <w:rPr>
          <w:rFonts w:ascii="Calibri" w:hAnsi="Calibri"/>
          <w:b/>
          <w:bCs/>
          <w:sz w:val="22"/>
          <w:szCs w:val="22"/>
        </w:rPr>
        <w:t xml:space="preserve"> </w:t>
      </w:r>
      <w:r w:rsidR="007F28D6">
        <w:rPr>
          <w:rFonts w:ascii="Calibri" w:hAnsi="Calibri"/>
          <w:b/>
          <w:bCs/>
          <w:sz w:val="22"/>
          <w:szCs w:val="22"/>
        </w:rPr>
        <w:t>PO Box 725</w:t>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Pr>
          <w:rFonts w:ascii="Calibri" w:hAnsi="Calibri"/>
          <w:b/>
          <w:bCs/>
          <w:sz w:val="22"/>
          <w:szCs w:val="22"/>
        </w:rPr>
        <w:tab/>
      </w:r>
      <w:r>
        <w:rPr>
          <w:rFonts w:ascii="Calibri" w:hAnsi="Calibri"/>
          <w:b/>
          <w:bCs/>
          <w:sz w:val="22"/>
          <w:szCs w:val="22"/>
        </w:rPr>
        <w:tab/>
      </w:r>
      <w:r w:rsidR="007F28D6">
        <w:rPr>
          <w:rFonts w:ascii="Calibri" w:hAnsi="Calibri"/>
          <w:b/>
          <w:bCs/>
          <w:sz w:val="22"/>
          <w:szCs w:val="22"/>
        </w:rPr>
        <w:t xml:space="preserve">Fax: (914) </w:t>
      </w:r>
      <w:r w:rsidR="0088612A">
        <w:rPr>
          <w:rFonts w:ascii="Calibri" w:hAnsi="Calibri"/>
          <w:b/>
          <w:bCs/>
          <w:sz w:val="22"/>
          <w:szCs w:val="22"/>
        </w:rPr>
        <w:t>533-0097</w:t>
      </w:r>
    </w:p>
    <w:p w:rsidR="007F28D6" w:rsidRDefault="00AD78A9" w:rsidP="00AD78A9">
      <w:pPr>
        <w:ind w:right="-720"/>
        <w:rPr>
          <w:b/>
          <w:sz w:val="20"/>
          <w:szCs w:val="20"/>
        </w:rPr>
      </w:pPr>
      <w:r>
        <w:rPr>
          <w:rFonts w:ascii="Calibri" w:hAnsi="Calibri"/>
          <w:b/>
          <w:bCs/>
          <w:sz w:val="22"/>
          <w:szCs w:val="22"/>
        </w:rPr>
        <w:t xml:space="preserve"> </w:t>
      </w:r>
      <w:r w:rsidR="007F28D6">
        <w:rPr>
          <w:rFonts w:ascii="Calibri" w:hAnsi="Calibri"/>
          <w:b/>
          <w:bCs/>
          <w:sz w:val="22"/>
          <w:szCs w:val="22"/>
        </w:rPr>
        <w:t>Cross River, New York 10518</w:t>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Pr>
          <w:rFonts w:ascii="Calibri" w:hAnsi="Calibri"/>
          <w:b/>
          <w:bCs/>
          <w:sz w:val="22"/>
          <w:szCs w:val="22"/>
        </w:rPr>
        <w:tab/>
      </w:r>
      <w:r>
        <w:rPr>
          <w:rFonts w:ascii="Calibri" w:hAnsi="Calibri"/>
          <w:b/>
          <w:bCs/>
          <w:sz w:val="22"/>
          <w:szCs w:val="22"/>
        </w:rPr>
        <w:tab/>
      </w:r>
      <w:r w:rsidR="007F28D6">
        <w:rPr>
          <w:rFonts w:ascii="Calibri" w:hAnsi="Calibri"/>
          <w:b/>
          <w:bCs/>
          <w:sz w:val="22"/>
          <w:szCs w:val="22"/>
        </w:rPr>
        <w:t xml:space="preserve">Email: </w:t>
      </w:r>
      <w:r w:rsidR="0088612A">
        <w:rPr>
          <w:rFonts w:ascii="Calibri" w:hAnsi="Calibri"/>
          <w:b/>
          <w:bCs/>
          <w:sz w:val="22"/>
          <w:szCs w:val="22"/>
        </w:rPr>
        <w:t>zoning@Lewisborogov.com</w:t>
      </w:r>
      <w:r w:rsidR="007F28D6">
        <w:rPr>
          <w:rFonts w:ascii="Calibri" w:hAnsi="Calibri" w:cs="GoudyOlSt BT"/>
          <w:b/>
          <w:bCs/>
          <w:sz w:val="22"/>
          <w:szCs w:val="22"/>
        </w:rPr>
        <w:t xml:space="preserve">                  </w:t>
      </w:r>
      <w:r w:rsidR="007F28D6">
        <w:rPr>
          <w:rFonts w:ascii="Calibri" w:hAnsi="Calibri" w:cs="GoudyOlSt BT"/>
          <w:b/>
          <w:bCs/>
          <w:sz w:val="22"/>
          <w:szCs w:val="22"/>
        </w:rPr>
        <w:tab/>
        <w:t xml:space="preserve">    </w:t>
      </w:r>
      <w:r w:rsidR="007F28D6">
        <w:rPr>
          <w:rFonts w:ascii="Calibri" w:hAnsi="Calibri" w:cs="GoudyOlSt BT"/>
          <w:b/>
          <w:sz w:val="22"/>
          <w:szCs w:val="22"/>
        </w:rPr>
        <w:tab/>
        <w:t xml:space="preserve">                      </w:t>
      </w:r>
      <w:r w:rsidR="007F28D6">
        <w:rPr>
          <w:rFonts w:ascii="Calibri" w:hAnsi="Calibri" w:cs="GoudyOlSt BT"/>
          <w:b/>
          <w:sz w:val="22"/>
          <w:szCs w:val="22"/>
        </w:rPr>
        <w:tab/>
        <w:t xml:space="preserve">    </w:t>
      </w:r>
    </w:p>
    <w:p w:rsidR="0023101F" w:rsidRDefault="0023101F">
      <w:pPr>
        <w:rPr>
          <w:sz w:val="22"/>
          <w:szCs w:val="22"/>
        </w:rPr>
      </w:pPr>
    </w:p>
    <w:p w:rsidR="00F10979" w:rsidRPr="00741943" w:rsidRDefault="00F10979">
      <w:pPr>
        <w:rPr>
          <w:sz w:val="22"/>
          <w:szCs w:val="22"/>
        </w:rPr>
      </w:pPr>
    </w:p>
    <w:p w:rsidR="00FA0A4D" w:rsidRPr="00B22601" w:rsidRDefault="00FA0A4D" w:rsidP="00FA0A4D">
      <w:pPr>
        <w:rPr>
          <w:b/>
          <w:sz w:val="22"/>
          <w:szCs w:val="22"/>
        </w:rPr>
      </w:pPr>
      <w:r w:rsidRPr="00B22601">
        <w:rPr>
          <w:b/>
          <w:sz w:val="22"/>
          <w:szCs w:val="22"/>
        </w:rPr>
        <w:t>Wednesday,</w:t>
      </w:r>
      <w:r w:rsidR="00456B4D">
        <w:rPr>
          <w:b/>
          <w:sz w:val="22"/>
          <w:szCs w:val="22"/>
        </w:rPr>
        <w:t xml:space="preserve"> </w:t>
      </w:r>
      <w:r w:rsidR="004339C8">
        <w:rPr>
          <w:b/>
          <w:sz w:val="22"/>
          <w:szCs w:val="22"/>
        </w:rPr>
        <w:t>October 26</w:t>
      </w:r>
      <w:r w:rsidR="009C3859">
        <w:rPr>
          <w:b/>
          <w:sz w:val="22"/>
          <w:szCs w:val="22"/>
        </w:rPr>
        <w:t>, 2016</w:t>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009C3859">
        <w:rPr>
          <w:b/>
          <w:sz w:val="22"/>
          <w:szCs w:val="22"/>
        </w:rPr>
        <w:tab/>
      </w:r>
      <w:r w:rsidRPr="00B22601">
        <w:rPr>
          <w:b/>
          <w:sz w:val="22"/>
          <w:szCs w:val="22"/>
        </w:rPr>
        <w:t>Town Offices @ Cross River</w:t>
      </w:r>
    </w:p>
    <w:p w:rsidR="00DF1ABB" w:rsidRPr="00B22601" w:rsidRDefault="00FA0A4D" w:rsidP="00FA0A4D">
      <w:pPr>
        <w:rPr>
          <w:b/>
          <w:sz w:val="22"/>
          <w:szCs w:val="22"/>
        </w:rPr>
      </w:pPr>
      <w:r w:rsidRPr="00B22601">
        <w:rPr>
          <w:b/>
          <w:sz w:val="22"/>
          <w:szCs w:val="22"/>
        </w:rPr>
        <w:t>7:30 P.M</w:t>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t>Cross River Plaza, Cross River</w:t>
      </w:r>
      <w:r w:rsidRPr="00B22601">
        <w:rPr>
          <w:b/>
          <w:sz w:val="22"/>
          <w:szCs w:val="22"/>
        </w:rPr>
        <w:tab/>
      </w:r>
    </w:p>
    <w:p w:rsidR="00FA0A4D" w:rsidRPr="00B22601" w:rsidRDefault="00FA0A4D" w:rsidP="00FA0A4D">
      <w:pPr>
        <w:rPr>
          <w:b/>
          <w:sz w:val="22"/>
          <w:szCs w:val="22"/>
        </w:rPr>
      </w:pP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p>
    <w:p w:rsidR="00FA0A4D" w:rsidRPr="00B22601" w:rsidRDefault="00AC7F8D" w:rsidP="00AC7F8D">
      <w:pPr>
        <w:rPr>
          <w:b/>
          <w:sz w:val="22"/>
          <w:szCs w:val="22"/>
        </w:rPr>
      </w:pPr>
      <w:r w:rsidRPr="00B22601">
        <w:rPr>
          <w:b/>
          <w:sz w:val="22"/>
          <w:szCs w:val="22"/>
        </w:rPr>
        <w:t>I.</w:t>
      </w:r>
      <w:r w:rsidRPr="00B22601">
        <w:rPr>
          <w:b/>
          <w:sz w:val="22"/>
          <w:szCs w:val="22"/>
        </w:rPr>
        <w:tab/>
      </w:r>
      <w:r w:rsidR="00FA0A4D" w:rsidRPr="00B22601">
        <w:rPr>
          <w:b/>
          <w:sz w:val="22"/>
          <w:szCs w:val="22"/>
        </w:rPr>
        <w:t xml:space="preserve">Review and adoption of the Minutes of </w:t>
      </w:r>
      <w:r w:rsidR="009C3859">
        <w:rPr>
          <w:b/>
          <w:sz w:val="22"/>
          <w:szCs w:val="22"/>
        </w:rPr>
        <w:t>September 28</w:t>
      </w:r>
      <w:r w:rsidR="00456B4D" w:rsidRPr="00B22601">
        <w:rPr>
          <w:b/>
          <w:sz w:val="22"/>
          <w:szCs w:val="22"/>
        </w:rPr>
        <w:t>, 2016</w:t>
      </w:r>
    </w:p>
    <w:p w:rsidR="00FA0A4D" w:rsidRPr="00B22601" w:rsidRDefault="00FA0A4D" w:rsidP="00FA0A4D">
      <w:pPr>
        <w:rPr>
          <w:sz w:val="22"/>
          <w:szCs w:val="22"/>
        </w:rPr>
      </w:pPr>
    </w:p>
    <w:p w:rsidR="00FA0A4D" w:rsidRPr="00B22601" w:rsidRDefault="00FA0A4D" w:rsidP="00FA0A4D">
      <w:pPr>
        <w:rPr>
          <w:b/>
          <w:sz w:val="22"/>
          <w:szCs w:val="22"/>
        </w:rPr>
      </w:pPr>
      <w:r w:rsidRPr="00B22601">
        <w:rPr>
          <w:b/>
          <w:sz w:val="22"/>
          <w:szCs w:val="22"/>
        </w:rPr>
        <w:t>II.</w:t>
      </w:r>
      <w:r w:rsidRPr="00B22601">
        <w:rPr>
          <w:b/>
          <w:sz w:val="22"/>
          <w:szCs w:val="22"/>
        </w:rPr>
        <w:tab/>
        <w:t>PUBLIC HEARINGS</w:t>
      </w:r>
    </w:p>
    <w:p w:rsidR="007273FA" w:rsidRPr="00B22601" w:rsidRDefault="00B22601" w:rsidP="007273FA">
      <w:pPr>
        <w:rPr>
          <w:b/>
          <w:sz w:val="22"/>
          <w:szCs w:val="22"/>
        </w:rPr>
      </w:pPr>
      <w:r w:rsidRPr="00B22601">
        <w:rPr>
          <w:b/>
          <w:sz w:val="22"/>
          <w:szCs w:val="22"/>
        </w:rPr>
        <w:tab/>
      </w:r>
    </w:p>
    <w:p w:rsidR="009B2178" w:rsidRPr="009C3859" w:rsidRDefault="009C3859" w:rsidP="009C3859">
      <w:pPr>
        <w:pStyle w:val="ListParagraph"/>
        <w:numPr>
          <w:ilvl w:val="0"/>
          <w:numId w:val="5"/>
        </w:numPr>
        <w:rPr>
          <w:b/>
        </w:rPr>
      </w:pPr>
      <w:r w:rsidRPr="009C3859">
        <w:rPr>
          <w:b/>
          <w:sz w:val="22"/>
          <w:szCs w:val="22"/>
        </w:rPr>
        <w:t>OLD BUSINESS</w:t>
      </w:r>
    </w:p>
    <w:p w:rsidR="009C3859" w:rsidRPr="009C3859" w:rsidRDefault="009C3859" w:rsidP="009C3859">
      <w:pPr>
        <w:rPr>
          <w:b/>
        </w:rPr>
      </w:pPr>
    </w:p>
    <w:p w:rsidR="00AF40FB" w:rsidRDefault="00AF40FB" w:rsidP="00AF40FB">
      <w:pPr>
        <w:pStyle w:val="Heading1"/>
        <w:rPr>
          <w:sz w:val="22"/>
          <w:szCs w:val="22"/>
        </w:rPr>
      </w:pPr>
      <w:r w:rsidRPr="00B02E07">
        <w:rPr>
          <w:sz w:val="22"/>
          <w:szCs w:val="22"/>
        </w:rPr>
        <w:t xml:space="preserve">CAL. NO. </w:t>
      </w:r>
      <w:r w:rsidR="009C3859">
        <w:rPr>
          <w:sz w:val="22"/>
          <w:szCs w:val="22"/>
        </w:rPr>
        <w:t>23-16-BZ</w:t>
      </w:r>
    </w:p>
    <w:p w:rsidR="00AF40FB" w:rsidRPr="00E00150" w:rsidRDefault="00AF40FB" w:rsidP="00AF40FB"/>
    <w:p w:rsidR="00AF40FB" w:rsidRPr="0029571B" w:rsidRDefault="00AF40FB" w:rsidP="009C3859">
      <w:pPr>
        <w:rPr>
          <w:b/>
          <w:sz w:val="22"/>
          <w:szCs w:val="22"/>
        </w:rPr>
      </w:pPr>
      <w:r w:rsidRPr="009037E4">
        <w:rPr>
          <w:b/>
          <w:sz w:val="22"/>
          <w:szCs w:val="22"/>
        </w:rPr>
        <w:t xml:space="preserve">Application of </w:t>
      </w:r>
      <w:r w:rsidRPr="008443B7">
        <w:rPr>
          <w:b/>
          <w:sz w:val="22"/>
          <w:szCs w:val="22"/>
        </w:rPr>
        <w:t>Michael F. Sirignano, Esq., 892 Route 35, Cross River, NY 10518 [Owner of record:</w:t>
      </w:r>
      <w:r>
        <w:rPr>
          <w:b/>
          <w:sz w:val="22"/>
          <w:szCs w:val="22"/>
        </w:rPr>
        <w:t xml:space="preserve"> The McCaffrey Family Partnership, P. O. Box 232,</w:t>
      </w:r>
      <w:r w:rsidRPr="009037E4">
        <w:rPr>
          <w:b/>
          <w:sz w:val="22"/>
          <w:szCs w:val="22"/>
        </w:rPr>
        <w:t xml:space="preserve"> Waccabuc, New York 10597</w:t>
      </w:r>
      <w:r>
        <w:rPr>
          <w:b/>
          <w:sz w:val="22"/>
          <w:szCs w:val="22"/>
        </w:rPr>
        <w:t>]</w:t>
      </w:r>
      <w:r w:rsidRPr="009037E4">
        <w:rPr>
          <w:b/>
          <w:sz w:val="22"/>
          <w:szCs w:val="22"/>
        </w:rPr>
        <w:t xml:space="preserve"> </w:t>
      </w:r>
      <w:r w:rsidRPr="0029571B">
        <w:rPr>
          <w:b/>
          <w:sz w:val="22"/>
          <w:szCs w:val="22"/>
        </w:rPr>
        <w:t xml:space="preserve">for a variance of [1] Article IV, </w:t>
      </w:r>
      <w:r w:rsidRPr="00376E7D">
        <w:rPr>
          <w:b/>
          <w:sz w:val="22"/>
          <w:szCs w:val="22"/>
        </w:rPr>
        <w:t>§</w:t>
      </w:r>
      <w:r w:rsidRPr="0029571B">
        <w:rPr>
          <w:b/>
          <w:sz w:val="22"/>
          <w:szCs w:val="22"/>
        </w:rPr>
        <w:t>220-23D</w:t>
      </w:r>
      <w:r w:rsidR="009C3859">
        <w:rPr>
          <w:b/>
          <w:sz w:val="22"/>
          <w:szCs w:val="22"/>
        </w:rPr>
        <w:t xml:space="preserve"> </w:t>
      </w:r>
      <w:r w:rsidRPr="0029571B">
        <w:rPr>
          <w:b/>
          <w:sz w:val="22"/>
          <w:szCs w:val="22"/>
        </w:rPr>
        <w:t xml:space="preserve">(11) of the Zoning Ordinance in the matter of </w:t>
      </w:r>
      <w:r>
        <w:rPr>
          <w:b/>
          <w:sz w:val="22"/>
          <w:szCs w:val="22"/>
        </w:rPr>
        <w:t>the proposed construction of an</w:t>
      </w:r>
      <w:r w:rsidRPr="0029571B">
        <w:rPr>
          <w:b/>
          <w:sz w:val="22"/>
          <w:szCs w:val="22"/>
        </w:rPr>
        <w:t xml:space="preserve"> accessory building that exceeds 600 square feet (</w:t>
      </w:r>
      <w:r w:rsidR="009C3859">
        <w:rPr>
          <w:b/>
          <w:sz w:val="22"/>
          <w:szCs w:val="22"/>
        </w:rPr>
        <w:t xml:space="preserve">originally </w:t>
      </w:r>
      <w:r w:rsidRPr="0029571B">
        <w:rPr>
          <w:b/>
          <w:sz w:val="22"/>
          <w:szCs w:val="22"/>
        </w:rPr>
        <w:t>proposed</w:t>
      </w:r>
      <w:r>
        <w:rPr>
          <w:b/>
          <w:sz w:val="22"/>
          <w:szCs w:val="22"/>
        </w:rPr>
        <w:t xml:space="preserve"> 3812 </w:t>
      </w:r>
      <w:r w:rsidRPr="00740283">
        <w:rPr>
          <w:b/>
          <w:sz w:val="22"/>
          <w:szCs w:val="22"/>
        </w:rPr>
        <w:t>square feet</w:t>
      </w:r>
      <w:r w:rsidR="009C3859">
        <w:rPr>
          <w:b/>
          <w:sz w:val="22"/>
          <w:szCs w:val="22"/>
        </w:rPr>
        <w:t>; now proposed 1497 square feet</w:t>
      </w:r>
      <w:r w:rsidRPr="00740283">
        <w:rPr>
          <w:b/>
          <w:sz w:val="22"/>
          <w:szCs w:val="22"/>
        </w:rPr>
        <w:t>)</w:t>
      </w:r>
      <w:r w:rsidRPr="0029571B">
        <w:rPr>
          <w:b/>
          <w:sz w:val="22"/>
          <w:szCs w:val="22"/>
        </w:rPr>
        <w:t xml:space="preserve"> </w:t>
      </w:r>
      <w:r>
        <w:rPr>
          <w:b/>
          <w:sz w:val="22"/>
          <w:szCs w:val="22"/>
        </w:rPr>
        <w:t>in an R-2</w:t>
      </w:r>
      <w:r w:rsidRPr="0029571B">
        <w:rPr>
          <w:b/>
          <w:sz w:val="22"/>
          <w:szCs w:val="22"/>
        </w:rPr>
        <w:t xml:space="preserve">A, </w:t>
      </w:r>
      <w:r>
        <w:rPr>
          <w:b/>
          <w:sz w:val="22"/>
          <w:szCs w:val="22"/>
        </w:rPr>
        <w:t>Two-</w:t>
      </w:r>
      <w:r w:rsidRPr="0029571B">
        <w:rPr>
          <w:b/>
          <w:sz w:val="22"/>
          <w:szCs w:val="22"/>
        </w:rPr>
        <w:t>Acre Residential District</w:t>
      </w:r>
    </w:p>
    <w:p w:rsidR="00AF40FB" w:rsidRPr="009037E4" w:rsidRDefault="00AF40FB" w:rsidP="00AF40FB">
      <w:pPr>
        <w:rPr>
          <w:b/>
          <w:sz w:val="22"/>
          <w:szCs w:val="22"/>
        </w:rPr>
      </w:pPr>
    </w:p>
    <w:p w:rsidR="00AF40FB" w:rsidRDefault="00AF40FB" w:rsidP="00AF40FB">
      <w:pPr>
        <w:rPr>
          <w:b/>
          <w:sz w:val="22"/>
          <w:szCs w:val="22"/>
        </w:rPr>
      </w:pPr>
      <w:r w:rsidRPr="003E0888">
        <w:rPr>
          <w:b/>
          <w:sz w:val="22"/>
          <w:szCs w:val="22"/>
        </w:rPr>
        <w:t>The property is located on the</w:t>
      </w:r>
      <w:r>
        <w:rPr>
          <w:b/>
          <w:sz w:val="22"/>
          <w:szCs w:val="22"/>
        </w:rPr>
        <w:t xml:space="preserve"> north side of (#22) Perch Bay Road</w:t>
      </w:r>
      <w:r w:rsidRPr="003E0888">
        <w:rPr>
          <w:b/>
          <w:sz w:val="22"/>
          <w:szCs w:val="22"/>
        </w:rPr>
        <w:t xml:space="preserve">, designated on the Tax Map as Sheet </w:t>
      </w:r>
      <w:r>
        <w:rPr>
          <w:b/>
          <w:sz w:val="22"/>
          <w:szCs w:val="22"/>
        </w:rPr>
        <w:t>25A</w:t>
      </w:r>
      <w:r w:rsidRPr="003E0888">
        <w:rPr>
          <w:b/>
          <w:sz w:val="22"/>
          <w:szCs w:val="22"/>
        </w:rPr>
        <w:t>, Block 10</w:t>
      </w:r>
      <w:r>
        <w:rPr>
          <w:b/>
          <w:sz w:val="22"/>
          <w:szCs w:val="22"/>
        </w:rPr>
        <w:t>813, Lot 2, in an R-2</w:t>
      </w:r>
      <w:r w:rsidR="009C3859">
        <w:rPr>
          <w:b/>
          <w:sz w:val="22"/>
          <w:szCs w:val="22"/>
        </w:rPr>
        <w:t>A, Two</w:t>
      </w:r>
      <w:r>
        <w:rPr>
          <w:b/>
          <w:sz w:val="22"/>
          <w:szCs w:val="22"/>
        </w:rPr>
        <w:t>-Acre Residential District consisting of approximately 3.722 acres.</w:t>
      </w:r>
    </w:p>
    <w:p w:rsidR="00F372B7" w:rsidRDefault="00F372B7" w:rsidP="00AF40FB">
      <w:pPr>
        <w:keepNext/>
        <w:outlineLvl w:val="1"/>
        <w:rPr>
          <w:b/>
          <w:sz w:val="22"/>
          <w:szCs w:val="22"/>
        </w:rPr>
      </w:pPr>
    </w:p>
    <w:p w:rsidR="009C3859" w:rsidRDefault="009C3859" w:rsidP="009C3859">
      <w:pPr>
        <w:pStyle w:val="ListParagraph"/>
        <w:keepNext/>
        <w:numPr>
          <w:ilvl w:val="0"/>
          <w:numId w:val="5"/>
        </w:numPr>
        <w:outlineLvl w:val="1"/>
        <w:rPr>
          <w:b/>
          <w:sz w:val="22"/>
          <w:szCs w:val="22"/>
        </w:rPr>
      </w:pPr>
      <w:r>
        <w:rPr>
          <w:b/>
          <w:sz w:val="22"/>
          <w:szCs w:val="22"/>
        </w:rPr>
        <w:t>NEW BUSINESS</w:t>
      </w:r>
    </w:p>
    <w:p w:rsidR="009C3859" w:rsidRDefault="009C3859" w:rsidP="009C3859">
      <w:pPr>
        <w:keepNext/>
        <w:outlineLvl w:val="1"/>
        <w:rPr>
          <w:b/>
          <w:sz w:val="22"/>
          <w:szCs w:val="22"/>
        </w:rPr>
      </w:pPr>
    </w:p>
    <w:p w:rsidR="009C3859" w:rsidRPr="000F65E2" w:rsidRDefault="009C3859" w:rsidP="009C3859">
      <w:pPr>
        <w:pStyle w:val="Heading1"/>
        <w:rPr>
          <w:sz w:val="22"/>
          <w:szCs w:val="22"/>
        </w:rPr>
      </w:pPr>
      <w:r w:rsidRPr="00C26671">
        <w:rPr>
          <w:sz w:val="22"/>
          <w:szCs w:val="22"/>
        </w:rPr>
        <w:t xml:space="preserve">CAL. NO. </w:t>
      </w:r>
      <w:r>
        <w:rPr>
          <w:sz w:val="22"/>
          <w:szCs w:val="22"/>
        </w:rPr>
        <w:t>27-16</w:t>
      </w:r>
      <w:r w:rsidRPr="00C26671">
        <w:rPr>
          <w:sz w:val="22"/>
          <w:szCs w:val="22"/>
        </w:rPr>
        <w:t>-BZ</w:t>
      </w:r>
    </w:p>
    <w:p w:rsidR="009C3859" w:rsidRPr="000F65E2" w:rsidRDefault="009C3859" w:rsidP="009C3859">
      <w:pPr>
        <w:rPr>
          <w:sz w:val="22"/>
          <w:szCs w:val="22"/>
        </w:rPr>
      </w:pPr>
    </w:p>
    <w:p w:rsidR="009C3859" w:rsidRPr="00732410" w:rsidRDefault="009C3859" w:rsidP="009C3859">
      <w:pPr>
        <w:pStyle w:val="BodyText"/>
        <w:rPr>
          <w:sz w:val="22"/>
          <w:szCs w:val="22"/>
        </w:rPr>
      </w:pPr>
      <w:r w:rsidRPr="000F65E2">
        <w:rPr>
          <w:sz w:val="22"/>
          <w:szCs w:val="22"/>
        </w:rPr>
        <w:t>Application of</w:t>
      </w:r>
      <w:r>
        <w:rPr>
          <w:sz w:val="22"/>
          <w:szCs w:val="22"/>
        </w:rPr>
        <w:t xml:space="preserve"> Crissy &amp; Salvatore Colangelo, 8 Park Avenue, Apt. 1, Goldens Bridge, New York </w:t>
      </w:r>
      <w:r w:rsidRPr="000F65E2">
        <w:rPr>
          <w:sz w:val="22"/>
          <w:szCs w:val="22"/>
        </w:rPr>
        <w:t xml:space="preserve">for a </w:t>
      </w:r>
      <w:r w:rsidRPr="00462CE6">
        <w:rPr>
          <w:sz w:val="22"/>
          <w:szCs w:val="22"/>
        </w:rPr>
        <w:t xml:space="preserve">variance of Article III, Section 220-12E (1) of the Zoning Ordinance in the matter of </w:t>
      </w:r>
      <w:r>
        <w:rPr>
          <w:sz w:val="22"/>
          <w:szCs w:val="22"/>
        </w:rPr>
        <w:t>the</w:t>
      </w:r>
      <w:r w:rsidRPr="00462CE6">
        <w:rPr>
          <w:sz w:val="22"/>
          <w:szCs w:val="22"/>
        </w:rPr>
        <w:t xml:space="preserve"> proposed </w:t>
      </w:r>
      <w:r>
        <w:rPr>
          <w:sz w:val="22"/>
          <w:szCs w:val="22"/>
        </w:rPr>
        <w:t xml:space="preserve">8 </w:t>
      </w:r>
      <w:r w:rsidRPr="00462CE6">
        <w:rPr>
          <w:sz w:val="22"/>
          <w:szCs w:val="22"/>
        </w:rPr>
        <w:t>foot high fence where 4 feet is allowed along the side property line</w:t>
      </w:r>
      <w:r>
        <w:rPr>
          <w:sz w:val="22"/>
          <w:szCs w:val="22"/>
        </w:rPr>
        <w:t>s adjacent to lands owned by the Town of Lewisboro [Block 11112, Lot 2] and a 6 foot high fence where 4 feet is allowed along a section of the front property line located on Park Avenue and Meadow Street.</w:t>
      </w:r>
    </w:p>
    <w:p w:rsidR="009C3859" w:rsidRPr="000F65E2" w:rsidRDefault="009C3859" w:rsidP="009C3859">
      <w:pPr>
        <w:pStyle w:val="BodyText"/>
        <w:rPr>
          <w:sz w:val="22"/>
          <w:szCs w:val="22"/>
        </w:rPr>
      </w:pPr>
    </w:p>
    <w:p w:rsidR="009C3859" w:rsidRPr="000F65E2" w:rsidRDefault="009C3859" w:rsidP="009C3859">
      <w:pPr>
        <w:rPr>
          <w:b/>
          <w:sz w:val="22"/>
          <w:szCs w:val="22"/>
        </w:rPr>
      </w:pPr>
      <w:r w:rsidRPr="000F65E2">
        <w:rPr>
          <w:b/>
          <w:sz w:val="22"/>
          <w:szCs w:val="22"/>
        </w:rPr>
        <w:t xml:space="preserve">The property is located on the </w:t>
      </w:r>
      <w:r>
        <w:rPr>
          <w:b/>
          <w:sz w:val="22"/>
          <w:szCs w:val="22"/>
        </w:rPr>
        <w:t>intersection of (#8) Park Avenue, Meadow Street and Old Bedford Road</w:t>
      </w:r>
      <w:r w:rsidRPr="000F65E2">
        <w:rPr>
          <w:b/>
          <w:sz w:val="22"/>
          <w:szCs w:val="22"/>
        </w:rPr>
        <w:t xml:space="preserve">, designated on the Tax Map as Sheet </w:t>
      </w:r>
      <w:r>
        <w:rPr>
          <w:b/>
          <w:sz w:val="22"/>
          <w:szCs w:val="22"/>
        </w:rPr>
        <w:t>4A</w:t>
      </w:r>
      <w:r w:rsidRPr="000F65E2">
        <w:rPr>
          <w:b/>
          <w:sz w:val="22"/>
          <w:szCs w:val="22"/>
        </w:rPr>
        <w:t xml:space="preserve">, Block </w:t>
      </w:r>
      <w:r>
        <w:rPr>
          <w:b/>
          <w:sz w:val="22"/>
          <w:szCs w:val="22"/>
        </w:rPr>
        <w:t>11112</w:t>
      </w:r>
      <w:r w:rsidRPr="000F65E2">
        <w:rPr>
          <w:b/>
          <w:sz w:val="22"/>
          <w:szCs w:val="22"/>
        </w:rPr>
        <w:t xml:space="preserve">, Lot </w:t>
      </w:r>
      <w:r>
        <w:rPr>
          <w:b/>
          <w:sz w:val="22"/>
          <w:szCs w:val="22"/>
        </w:rPr>
        <w:t>4</w:t>
      </w:r>
      <w:r w:rsidRPr="000F65E2">
        <w:rPr>
          <w:b/>
          <w:sz w:val="22"/>
          <w:szCs w:val="22"/>
        </w:rPr>
        <w:t xml:space="preserve"> in an</w:t>
      </w:r>
      <w:r w:rsidRPr="000F65E2">
        <w:t xml:space="preserve"> </w:t>
      </w:r>
      <w:r>
        <w:rPr>
          <w:b/>
          <w:sz w:val="22"/>
          <w:szCs w:val="22"/>
        </w:rPr>
        <w:t>SCR-2F</w:t>
      </w:r>
      <w:r w:rsidRPr="000F65E2">
        <w:rPr>
          <w:b/>
          <w:sz w:val="22"/>
          <w:szCs w:val="22"/>
        </w:rPr>
        <w:t xml:space="preserve">, </w:t>
      </w:r>
      <w:r>
        <w:rPr>
          <w:b/>
          <w:sz w:val="22"/>
          <w:szCs w:val="22"/>
        </w:rPr>
        <w:t>Residential Two Family Special Character District consisting of approximately 0.520 acres.</w:t>
      </w:r>
    </w:p>
    <w:p w:rsidR="009C3859" w:rsidRDefault="009C3859" w:rsidP="009C3859">
      <w:pPr>
        <w:rPr>
          <w:b/>
          <w:sz w:val="22"/>
          <w:szCs w:val="22"/>
        </w:rPr>
      </w:pPr>
    </w:p>
    <w:p w:rsidR="009C3859" w:rsidRDefault="009C3859" w:rsidP="009C3859">
      <w:pPr>
        <w:rPr>
          <w:b/>
          <w:sz w:val="22"/>
          <w:szCs w:val="22"/>
          <w:u w:val="single"/>
        </w:rPr>
      </w:pPr>
      <w:smartTag w:uri="urn:schemas-microsoft-com:office:smarttags" w:element="place">
        <w:smartTag w:uri="urn:schemas-microsoft-com:office:smarttags" w:element="State">
          <w:r>
            <w:rPr>
              <w:b/>
              <w:sz w:val="22"/>
              <w:szCs w:val="22"/>
              <w:u w:val="single"/>
            </w:rPr>
            <w:t>CAL</w:t>
          </w:r>
        </w:smartTag>
      </w:smartTag>
      <w:r>
        <w:rPr>
          <w:b/>
          <w:sz w:val="22"/>
          <w:szCs w:val="22"/>
          <w:u w:val="single"/>
        </w:rPr>
        <w:t xml:space="preserve"> NO. 28-16-BZ</w:t>
      </w:r>
    </w:p>
    <w:p w:rsidR="009C3859" w:rsidRDefault="009C3859" w:rsidP="009C3859">
      <w:pPr>
        <w:rPr>
          <w:b/>
          <w:sz w:val="22"/>
          <w:szCs w:val="22"/>
          <w:u w:val="single"/>
        </w:rPr>
      </w:pPr>
    </w:p>
    <w:p w:rsidR="009C3859" w:rsidRDefault="009C3859" w:rsidP="009C3859">
      <w:pPr>
        <w:rPr>
          <w:b/>
          <w:sz w:val="22"/>
          <w:szCs w:val="22"/>
        </w:rPr>
      </w:pPr>
      <w:r>
        <w:rPr>
          <w:b/>
          <w:sz w:val="22"/>
          <w:szCs w:val="22"/>
        </w:rPr>
        <w:t>Application of Adam R. Rose, 161 North Salem Road, Cross River, NY 10518 [Owner of Record: Jocelyn Hayes, P. O. Box 267, Cross River, NY 10518] pursuant to New York State Town Law §267-a (5)(b) and the Town of Lewisboro Zoning Ordinance §220-74E(4) in the matter of an appeal from the decision of the Building Inspector.</w:t>
      </w:r>
    </w:p>
    <w:p w:rsidR="009C3859" w:rsidRDefault="009C3859" w:rsidP="009C3859">
      <w:pPr>
        <w:rPr>
          <w:b/>
          <w:sz w:val="22"/>
          <w:szCs w:val="22"/>
        </w:rPr>
      </w:pPr>
    </w:p>
    <w:p w:rsidR="009C3859" w:rsidRDefault="009C3859" w:rsidP="008650CE">
      <w:pPr>
        <w:rPr>
          <w:b/>
          <w:sz w:val="22"/>
          <w:szCs w:val="22"/>
        </w:rPr>
      </w:pPr>
      <w:r>
        <w:rPr>
          <w:b/>
          <w:sz w:val="22"/>
          <w:szCs w:val="22"/>
        </w:rPr>
        <w:t>The property is located on the westerly side of (#124) North Salem Road, designated on the Tax Map of the Town of Lewisboro as Sheet 15, Block 10533, Lot 9, in an R4A, Four Acre Residential District.</w:t>
      </w:r>
    </w:p>
    <w:p w:rsidR="00644024" w:rsidRDefault="00644024" w:rsidP="008650CE">
      <w:pPr>
        <w:rPr>
          <w:b/>
          <w:sz w:val="22"/>
          <w:szCs w:val="22"/>
        </w:rPr>
      </w:pPr>
    </w:p>
    <w:p w:rsidR="008650CE" w:rsidRPr="008650CE" w:rsidRDefault="008650CE" w:rsidP="008650CE">
      <w:pPr>
        <w:pStyle w:val="Heading1"/>
        <w:rPr>
          <w:sz w:val="22"/>
          <w:szCs w:val="22"/>
        </w:rPr>
      </w:pPr>
      <w:r w:rsidRPr="008650CE">
        <w:rPr>
          <w:sz w:val="22"/>
          <w:szCs w:val="22"/>
        </w:rPr>
        <w:t>CAL. NO. 29-16-BZ</w:t>
      </w:r>
    </w:p>
    <w:p w:rsidR="008650CE" w:rsidRPr="008650CE" w:rsidRDefault="008650CE" w:rsidP="008650CE"/>
    <w:p w:rsidR="008650CE" w:rsidRPr="008650CE" w:rsidRDefault="008650CE" w:rsidP="008650CE">
      <w:pPr>
        <w:pStyle w:val="Heading2"/>
        <w:rPr>
          <w:rFonts w:ascii="Times New Roman" w:hAnsi="Times New Roman" w:cs="Times New Roman"/>
          <w:b/>
          <w:color w:val="auto"/>
          <w:sz w:val="22"/>
          <w:szCs w:val="22"/>
        </w:rPr>
      </w:pPr>
      <w:r w:rsidRPr="008650CE">
        <w:rPr>
          <w:rFonts w:ascii="Times New Roman" w:hAnsi="Times New Roman" w:cs="Times New Roman"/>
          <w:b/>
          <w:color w:val="auto"/>
          <w:sz w:val="22"/>
          <w:szCs w:val="22"/>
        </w:rPr>
        <w:t xml:space="preserve">Application of James Herzog, 18 Woodway, South Salem, New York (Peter &amp; Annette McGuinness, 17 Schoolhouse Road, Waccabuc, New York, owners of record) for a [1] a variance of Article IV § 220-23E and [2] Article IV § 220-23D(11) of the Zoning Ordinance in the matter of the as-built demolition and reconstruction of an accessory building that is closer to the side property line (16’ existing where 50’ is required) and that is over 600 </w:t>
      </w:r>
    </w:p>
    <w:p w:rsidR="008650CE" w:rsidRPr="008650CE" w:rsidRDefault="008650CE" w:rsidP="008650CE">
      <w:pPr>
        <w:pStyle w:val="Heading2"/>
        <w:rPr>
          <w:rFonts w:ascii="Times New Roman" w:hAnsi="Times New Roman" w:cs="Times New Roman"/>
          <w:b/>
          <w:color w:val="auto"/>
          <w:sz w:val="22"/>
          <w:szCs w:val="22"/>
        </w:rPr>
      </w:pPr>
      <w:r w:rsidRPr="008650CE">
        <w:rPr>
          <w:rFonts w:ascii="Times New Roman" w:hAnsi="Times New Roman" w:cs="Times New Roman"/>
          <w:b/>
          <w:color w:val="auto"/>
          <w:sz w:val="22"/>
          <w:szCs w:val="22"/>
        </w:rPr>
        <w:t xml:space="preserve">square feet in total floor area (949 square feet existing) in an R-4A, Four Acre Residential District. </w:t>
      </w:r>
    </w:p>
    <w:p w:rsidR="008650CE" w:rsidRPr="008650CE" w:rsidRDefault="008650CE" w:rsidP="008650CE">
      <w:pPr>
        <w:pStyle w:val="BodyText"/>
        <w:rPr>
          <w:sz w:val="22"/>
          <w:szCs w:val="22"/>
        </w:rPr>
      </w:pPr>
    </w:p>
    <w:p w:rsidR="008650CE" w:rsidRPr="008650CE" w:rsidRDefault="008650CE" w:rsidP="008650CE">
      <w:pPr>
        <w:pStyle w:val="Heading2"/>
        <w:rPr>
          <w:rFonts w:ascii="Times New Roman" w:hAnsi="Times New Roman" w:cs="Times New Roman"/>
          <w:b/>
          <w:color w:val="auto"/>
          <w:sz w:val="22"/>
          <w:szCs w:val="22"/>
        </w:rPr>
      </w:pPr>
      <w:r w:rsidRPr="008650CE">
        <w:rPr>
          <w:rFonts w:ascii="Times New Roman" w:hAnsi="Times New Roman" w:cs="Times New Roman"/>
          <w:b/>
          <w:color w:val="auto"/>
          <w:sz w:val="22"/>
          <w:szCs w:val="22"/>
        </w:rPr>
        <w:t>The property is located on the north side of (#17) Schoolhouse Road, designated on the Tax Map as Sheet 22, Block 10802, Lot 35, in an R-4A, Four-Acre Residential District.</w:t>
      </w:r>
    </w:p>
    <w:p w:rsidR="008650CE" w:rsidRDefault="008650CE" w:rsidP="009C3859">
      <w:pPr>
        <w:keepNext/>
        <w:outlineLvl w:val="1"/>
        <w:rPr>
          <w:b/>
          <w:sz w:val="22"/>
          <w:szCs w:val="22"/>
        </w:rPr>
      </w:pPr>
    </w:p>
    <w:p w:rsidR="00505014" w:rsidRPr="00505014" w:rsidRDefault="00505014" w:rsidP="00505014">
      <w:pPr>
        <w:pStyle w:val="NoSpacing"/>
        <w:rPr>
          <w:b/>
          <w:sz w:val="22"/>
          <w:szCs w:val="22"/>
          <w:u w:val="single"/>
        </w:rPr>
      </w:pPr>
      <w:r w:rsidRPr="00505014">
        <w:rPr>
          <w:b/>
          <w:sz w:val="22"/>
          <w:szCs w:val="22"/>
          <w:u w:val="single"/>
        </w:rPr>
        <w:t>Cal. No. 30-16-BZ</w:t>
      </w:r>
    </w:p>
    <w:p w:rsidR="00505014" w:rsidRPr="00505014" w:rsidRDefault="00505014" w:rsidP="00505014">
      <w:pPr>
        <w:pStyle w:val="NoSpacing"/>
        <w:rPr>
          <w:b/>
          <w:sz w:val="22"/>
          <w:szCs w:val="22"/>
          <w:u w:val="single"/>
        </w:rPr>
      </w:pPr>
    </w:p>
    <w:p w:rsidR="00505014" w:rsidRPr="00505014" w:rsidRDefault="00505014" w:rsidP="00505014">
      <w:pPr>
        <w:pStyle w:val="NoSpacing"/>
        <w:rPr>
          <w:b/>
          <w:sz w:val="22"/>
          <w:szCs w:val="22"/>
        </w:rPr>
      </w:pPr>
      <w:r w:rsidRPr="00505014">
        <w:rPr>
          <w:b/>
          <w:sz w:val="22"/>
          <w:szCs w:val="22"/>
        </w:rPr>
        <w:t>Application Laurel Ridge Development, Inc. [Smith Ridge Housing, LLC, 450 Oakridge Drive, South Salem, NY, owner of record] seeking a variance of Article IV, Section 220-26B (1) in the matter of the proposed increase of density increasing the number of bedrooms from two to three in the remaining 18 units not yet under construction in Phases Two &amp; Three. The Planning Board site plan approval granted 23 Density Units and the applicant is now proposing 26 Density Units.</w:t>
      </w:r>
    </w:p>
    <w:p w:rsidR="00505014" w:rsidRPr="00505014" w:rsidRDefault="00505014" w:rsidP="00505014">
      <w:pPr>
        <w:pStyle w:val="NoSpacing"/>
        <w:rPr>
          <w:b/>
          <w:sz w:val="22"/>
          <w:szCs w:val="22"/>
        </w:rPr>
      </w:pPr>
    </w:p>
    <w:p w:rsidR="00505014" w:rsidRPr="00505014" w:rsidRDefault="00505014" w:rsidP="00505014">
      <w:pPr>
        <w:pStyle w:val="NoSpacing"/>
        <w:rPr>
          <w:b/>
          <w:sz w:val="22"/>
          <w:szCs w:val="22"/>
        </w:rPr>
      </w:pPr>
      <w:r w:rsidRPr="00505014">
        <w:rPr>
          <w:b/>
          <w:sz w:val="22"/>
          <w:szCs w:val="22"/>
        </w:rPr>
        <w:t>The Property is located within the Oakridge Complex and designated on Tax Map of the Town of Lewisboro as Sheet 49L, Block 9830, Lots 307-314 and Sheet 49M, Block 9830, Lots 315-324 in an RMF Residential Multi-Family District.</w:t>
      </w:r>
    </w:p>
    <w:p w:rsidR="00505014" w:rsidRPr="009C3859" w:rsidRDefault="00505014" w:rsidP="009C3859">
      <w:pPr>
        <w:keepNext/>
        <w:outlineLvl w:val="1"/>
        <w:rPr>
          <w:b/>
          <w:sz w:val="22"/>
          <w:szCs w:val="22"/>
        </w:rPr>
      </w:pPr>
    </w:p>
    <w:p w:rsidR="00DF1ABB" w:rsidRPr="00107AC1" w:rsidRDefault="00DF1ABB" w:rsidP="00AD78A9">
      <w:pPr>
        <w:rPr>
          <w:b/>
          <w:sz w:val="22"/>
          <w:szCs w:val="22"/>
        </w:rPr>
      </w:pPr>
      <w:r w:rsidRPr="00107AC1">
        <w:rPr>
          <w:b/>
          <w:sz w:val="22"/>
          <w:szCs w:val="22"/>
        </w:rPr>
        <w:t>I</w:t>
      </w:r>
      <w:r w:rsidR="00111A34">
        <w:rPr>
          <w:b/>
          <w:sz w:val="22"/>
          <w:szCs w:val="22"/>
        </w:rPr>
        <w:t>II</w:t>
      </w:r>
      <w:r w:rsidRPr="00107AC1">
        <w:rPr>
          <w:b/>
          <w:sz w:val="22"/>
          <w:szCs w:val="22"/>
        </w:rPr>
        <w:t>.</w:t>
      </w:r>
      <w:r w:rsidRPr="00107AC1">
        <w:rPr>
          <w:b/>
          <w:sz w:val="22"/>
          <w:szCs w:val="22"/>
        </w:rPr>
        <w:tab/>
        <w:t>CORRESPONDENCE &amp; GENERAL BUSINESS</w:t>
      </w:r>
    </w:p>
    <w:sectPr w:rsidR="00DF1ABB" w:rsidRPr="00107AC1" w:rsidSect="00D34D6E">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E9" w:rsidRDefault="00554BE9" w:rsidP="00554BE9">
      <w:r>
        <w:separator/>
      </w:r>
    </w:p>
  </w:endnote>
  <w:endnote w:type="continuationSeparator" w:id="0">
    <w:p w:rsidR="00554BE9" w:rsidRDefault="00554BE9" w:rsidP="0055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GoudyOlSt BT">
    <w:altName w:val="Georgia"/>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365766"/>
      <w:docPartObj>
        <w:docPartGallery w:val="Page Numbers (Bottom of Page)"/>
        <w:docPartUnique/>
      </w:docPartObj>
    </w:sdtPr>
    <w:sdtEndPr/>
    <w:sdtContent>
      <w:sdt>
        <w:sdtPr>
          <w:id w:val="1728636285"/>
          <w:docPartObj>
            <w:docPartGallery w:val="Page Numbers (Top of Page)"/>
            <w:docPartUnique/>
          </w:docPartObj>
        </w:sdtPr>
        <w:sdtEndPr/>
        <w:sdtContent>
          <w:p w:rsidR="00800B85" w:rsidRDefault="00800B85">
            <w:pPr>
              <w:pStyle w:val="Footer"/>
              <w:jc w:val="center"/>
            </w:pPr>
            <w:r>
              <w:t xml:space="preserve">Page </w:t>
            </w:r>
            <w:r>
              <w:rPr>
                <w:b/>
                <w:bCs/>
              </w:rPr>
              <w:fldChar w:fldCharType="begin"/>
            </w:r>
            <w:r>
              <w:rPr>
                <w:b/>
                <w:bCs/>
              </w:rPr>
              <w:instrText xml:space="preserve"> PAGE </w:instrText>
            </w:r>
            <w:r>
              <w:rPr>
                <w:b/>
                <w:bCs/>
              </w:rPr>
              <w:fldChar w:fldCharType="separate"/>
            </w:r>
            <w:r w:rsidR="00A239B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239B8">
              <w:rPr>
                <w:b/>
                <w:bCs/>
                <w:noProof/>
              </w:rPr>
              <w:t>2</w:t>
            </w:r>
            <w:r>
              <w:rPr>
                <w:b/>
                <w:bCs/>
              </w:rPr>
              <w:fldChar w:fldCharType="end"/>
            </w:r>
          </w:p>
        </w:sdtContent>
      </w:sdt>
    </w:sdtContent>
  </w:sdt>
  <w:p w:rsidR="00554BE9" w:rsidRDefault="0055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E9" w:rsidRDefault="00554BE9" w:rsidP="00554BE9">
      <w:r>
        <w:separator/>
      </w:r>
    </w:p>
  </w:footnote>
  <w:footnote w:type="continuationSeparator" w:id="0">
    <w:p w:rsidR="00554BE9" w:rsidRDefault="00554BE9" w:rsidP="0055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226"/>
    <w:multiLevelType w:val="hybridMultilevel"/>
    <w:tmpl w:val="85D6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47F9C"/>
    <w:multiLevelType w:val="hybridMultilevel"/>
    <w:tmpl w:val="D1B8407A"/>
    <w:lvl w:ilvl="0" w:tplc="A8AC6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91772"/>
    <w:multiLevelType w:val="hybridMultilevel"/>
    <w:tmpl w:val="1628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C564F8"/>
    <w:multiLevelType w:val="hybridMultilevel"/>
    <w:tmpl w:val="8EB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A2C5F"/>
    <w:multiLevelType w:val="hybridMultilevel"/>
    <w:tmpl w:val="908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D6"/>
    <w:rsid w:val="00006BE8"/>
    <w:rsid w:val="000A2F8A"/>
    <w:rsid w:val="000D1E3E"/>
    <w:rsid w:val="00107AC1"/>
    <w:rsid w:val="00111A34"/>
    <w:rsid w:val="00152111"/>
    <w:rsid w:val="001715F2"/>
    <w:rsid w:val="001D1D42"/>
    <w:rsid w:val="001D553C"/>
    <w:rsid w:val="001F03E9"/>
    <w:rsid w:val="0023101F"/>
    <w:rsid w:val="00273FFF"/>
    <w:rsid w:val="0028563F"/>
    <w:rsid w:val="00287CED"/>
    <w:rsid w:val="00314FC6"/>
    <w:rsid w:val="00320860"/>
    <w:rsid w:val="003977BE"/>
    <w:rsid w:val="003A5AD2"/>
    <w:rsid w:val="003D7879"/>
    <w:rsid w:val="004339C8"/>
    <w:rsid w:val="00445FB5"/>
    <w:rsid w:val="0045362F"/>
    <w:rsid w:val="00456B4D"/>
    <w:rsid w:val="004C1A29"/>
    <w:rsid w:val="004D0E1F"/>
    <w:rsid w:val="004F3B04"/>
    <w:rsid w:val="004F580F"/>
    <w:rsid w:val="004F7853"/>
    <w:rsid w:val="00505014"/>
    <w:rsid w:val="00554BE9"/>
    <w:rsid w:val="00576CD6"/>
    <w:rsid w:val="00584BC8"/>
    <w:rsid w:val="005A49F1"/>
    <w:rsid w:val="005C04BA"/>
    <w:rsid w:val="006032F0"/>
    <w:rsid w:val="00644024"/>
    <w:rsid w:val="00667443"/>
    <w:rsid w:val="0067775A"/>
    <w:rsid w:val="007046DE"/>
    <w:rsid w:val="007273FA"/>
    <w:rsid w:val="00741943"/>
    <w:rsid w:val="0074715F"/>
    <w:rsid w:val="00782F89"/>
    <w:rsid w:val="007C06AA"/>
    <w:rsid w:val="007E65E0"/>
    <w:rsid w:val="007F28D6"/>
    <w:rsid w:val="00800B85"/>
    <w:rsid w:val="00823FE1"/>
    <w:rsid w:val="00834C38"/>
    <w:rsid w:val="008512DF"/>
    <w:rsid w:val="0085647E"/>
    <w:rsid w:val="008650CE"/>
    <w:rsid w:val="0088612A"/>
    <w:rsid w:val="00892A11"/>
    <w:rsid w:val="00892FCF"/>
    <w:rsid w:val="008B272D"/>
    <w:rsid w:val="008C5477"/>
    <w:rsid w:val="009351C6"/>
    <w:rsid w:val="00996747"/>
    <w:rsid w:val="00996D56"/>
    <w:rsid w:val="009B2178"/>
    <w:rsid w:val="009C3859"/>
    <w:rsid w:val="009E1095"/>
    <w:rsid w:val="00A07111"/>
    <w:rsid w:val="00A239B8"/>
    <w:rsid w:val="00AA2E3B"/>
    <w:rsid w:val="00AA7DDF"/>
    <w:rsid w:val="00AB2931"/>
    <w:rsid w:val="00AC7F8D"/>
    <w:rsid w:val="00AD78A9"/>
    <w:rsid w:val="00AE780D"/>
    <w:rsid w:val="00AF40FB"/>
    <w:rsid w:val="00B14466"/>
    <w:rsid w:val="00B22601"/>
    <w:rsid w:val="00B352FB"/>
    <w:rsid w:val="00BE7FCD"/>
    <w:rsid w:val="00C20DDD"/>
    <w:rsid w:val="00C34422"/>
    <w:rsid w:val="00C451A4"/>
    <w:rsid w:val="00C52F30"/>
    <w:rsid w:val="00CE1008"/>
    <w:rsid w:val="00CF60A4"/>
    <w:rsid w:val="00D34D6E"/>
    <w:rsid w:val="00D45C4C"/>
    <w:rsid w:val="00D53EB2"/>
    <w:rsid w:val="00D9012E"/>
    <w:rsid w:val="00D95579"/>
    <w:rsid w:val="00DA1E9A"/>
    <w:rsid w:val="00DE7824"/>
    <w:rsid w:val="00DF1ABB"/>
    <w:rsid w:val="00E53CE6"/>
    <w:rsid w:val="00E92946"/>
    <w:rsid w:val="00EA67E8"/>
    <w:rsid w:val="00ED2AD3"/>
    <w:rsid w:val="00ED7505"/>
    <w:rsid w:val="00F10979"/>
    <w:rsid w:val="00F372B7"/>
    <w:rsid w:val="00F638C1"/>
    <w:rsid w:val="00F7094B"/>
    <w:rsid w:val="00F86022"/>
    <w:rsid w:val="00FA0A4D"/>
    <w:rsid w:val="00FB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5:docId w15:val="{478B6F73-E9A7-4386-98FE-9AC3E59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8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63F"/>
    <w:pPr>
      <w:keepNext/>
      <w:outlineLvl w:val="0"/>
    </w:pPr>
    <w:rPr>
      <w:b/>
      <w:szCs w:val="20"/>
      <w:u w:val="single"/>
    </w:rPr>
  </w:style>
  <w:style w:type="paragraph" w:styleId="Heading2">
    <w:name w:val="heading 2"/>
    <w:basedOn w:val="Normal"/>
    <w:next w:val="Normal"/>
    <w:link w:val="Heading2Char"/>
    <w:uiPriority w:val="9"/>
    <w:unhideWhenUsed/>
    <w:qFormat/>
    <w:rsid w:val="00677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53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11"/>
    <w:rPr>
      <w:rFonts w:ascii="Segoe UI" w:eastAsia="Times New Roman" w:hAnsi="Segoe UI" w:cs="Segoe UI"/>
      <w:sz w:val="18"/>
      <w:szCs w:val="18"/>
    </w:rPr>
  </w:style>
  <w:style w:type="character" w:customStyle="1" w:styleId="Heading1Char">
    <w:name w:val="Heading 1 Char"/>
    <w:basedOn w:val="DefaultParagraphFont"/>
    <w:link w:val="Heading1"/>
    <w:rsid w:val="0028563F"/>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554BE9"/>
    <w:pPr>
      <w:tabs>
        <w:tab w:val="center" w:pos="4680"/>
        <w:tab w:val="right" w:pos="9360"/>
      </w:tabs>
    </w:pPr>
  </w:style>
  <w:style w:type="character" w:customStyle="1" w:styleId="HeaderChar">
    <w:name w:val="Header Char"/>
    <w:basedOn w:val="DefaultParagraphFont"/>
    <w:link w:val="Header"/>
    <w:uiPriority w:val="99"/>
    <w:rsid w:val="00554B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E9"/>
    <w:pPr>
      <w:tabs>
        <w:tab w:val="center" w:pos="4680"/>
        <w:tab w:val="right" w:pos="9360"/>
      </w:tabs>
    </w:pPr>
  </w:style>
  <w:style w:type="character" w:customStyle="1" w:styleId="FooterChar">
    <w:name w:val="Footer Char"/>
    <w:basedOn w:val="DefaultParagraphFont"/>
    <w:link w:val="Footer"/>
    <w:uiPriority w:val="99"/>
    <w:rsid w:val="00554BE9"/>
    <w:rPr>
      <w:rFonts w:ascii="Times New Roman" w:eastAsia="Times New Roman" w:hAnsi="Times New Roman" w:cs="Times New Roman"/>
      <w:sz w:val="24"/>
      <w:szCs w:val="24"/>
    </w:rPr>
  </w:style>
  <w:style w:type="paragraph" w:styleId="ListParagraph">
    <w:name w:val="List Paragraph"/>
    <w:basedOn w:val="Normal"/>
    <w:uiPriority w:val="34"/>
    <w:qFormat/>
    <w:rsid w:val="0045362F"/>
    <w:pPr>
      <w:ind w:left="720"/>
      <w:contextualSpacing/>
    </w:pPr>
  </w:style>
  <w:style w:type="character" w:customStyle="1" w:styleId="Heading2Char">
    <w:name w:val="Heading 2 Char"/>
    <w:basedOn w:val="DefaultParagraphFont"/>
    <w:link w:val="Heading2"/>
    <w:uiPriority w:val="9"/>
    <w:rsid w:val="0067775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67775A"/>
    <w:rPr>
      <w:b/>
      <w:szCs w:val="20"/>
    </w:rPr>
  </w:style>
  <w:style w:type="character" w:customStyle="1" w:styleId="BodyTextChar">
    <w:name w:val="Body Text Char"/>
    <w:basedOn w:val="DefaultParagraphFont"/>
    <w:link w:val="BodyText"/>
    <w:rsid w:val="0067775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LPisera</dc:creator>
  <cp:lastModifiedBy>Mary Haftner</cp:lastModifiedBy>
  <cp:revision>2</cp:revision>
  <cp:lastPrinted>2016-10-07T13:17:00Z</cp:lastPrinted>
  <dcterms:created xsi:type="dcterms:W3CDTF">2016-10-18T13:10:00Z</dcterms:created>
  <dcterms:modified xsi:type="dcterms:W3CDTF">2016-10-18T13:10:00Z</dcterms:modified>
</cp:coreProperties>
</file>